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67CA3C0A" w14:textId="51A4BE82" w:rsidR="00423D52" w:rsidRPr="00EE5D26" w:rsidRDefault="001759C2" w:rsidP="00423D5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423D52">
        <w:rPr>
          <w:rFonts w:ascii="Arial" w:hAnsi="Arial" w:cs="Arial"/>
          <w:b/>
          <w:bCs/>
          <w:sz w:val="28"/>
        </w:rPr>
        <w:t>11</w:t>
      </w:r>
      <w:r w:rsidR="008600AD">
        <w:rPr>
          <w:rFonts w:ascii="Arial" w:hAnsi="Arial" w:cs="Arial"/>
          <w:b/>
          <w:bCs/>
          <w:sz w:val="28"/>
        </w:rPr>
        <w:t>8</w:t>
      </w:r>
      <w:r w:rsidR="00424258">
        <w:rPr>
          <w:rFonts w:ascii="Arial" w:hAnsi="Arial" w:cs="Arial"/>
          <w:b/>
          <w:bCs/>
          <w:sz w:val="28"/>
        </w:rPr>
        <w:t>bis</w:t>
      </w:r>
      <w:r w:rsidR="00423D52">
        <w:rPr>
          <w:rFonts w:ascii="Arial" w:hAnsi="Arial" w:cs="Arial"/>
          <w:b/>
          <w:bCs/>
          <w:sz w:val="28"/>
        </w:rPr>
        <w:t xml:space="preserve">                                       </w:t>
      </w:r>
      <w:r w:rsidR="00423D52">
        <w:rPr>
          <w:rFonts w:ascii="Arial" w:hAnsi="Arial" w:cs="Arial"/>
          <w:b/>
          <w:bCs/>
          <w:sz w:val="28"/>
        </w:rPr>
        <w:tab/>
        <w:t xml:space="preserve">      </w:t>
      </w:r>
      <w:r w:rsidR="00423D52" w:rsidRPr="004B3E3F">
        <w:rPr>
          <w:rFonts w:ascii="Arial" w:hAnsi="Arial" w:cs="Arial"/>
          <w:b/>
          <w:bCs/>
          <w:sz w:val="28"/>
        </w:rPr>
        <w:t>R1-</w:t>
      </w:r>
      <w:r w:rsidR="00423D52">
        <w:rPr>
          <w:rFonts w:ascii="Arial" w:hAnsi="Arial" w:cs="Arial"/>
          <w:b/>
          <w:bCs/>
          <w:sz w:val="28"/>
        </w:rPr>
        <w:t>240</w:t>
      </w:r>
      <w:r w:rsidR="00012CAF">
        <w:rPr>
          <w:rFonts w:ascii="Arial" w:hAnsi="Arial" w:cs="Arial"/>
          <w:b/>
          <w:bCs/>
          <w:sz w:val="28"/>
          <w:lang w:eastAsia="zh-CN"/>
        </w:rPr>
        <w:t>7945</w:t>
      </w:r>
    </w:p>
    <w:p w14:paraId="546E2C37" w14:textId="580573D2" w:rsidR="00423D52" w:rsidRPr="00F97392" w:rsidRDefault="00424258" w:rsidP="00423D52">
      <w:pPr>
        <w:tabs>
          <w:tab w:val="center" w:pos="4536"/>
          <w:tab w:val="right" w:pos="9072"/>
        </w:tabs>
        <w:spacing w:beforeLines="50" w:before="120" w:afterLines="50"/>
        <w:rPr>
          <w:rFonts w:asciiTheme="minorEastAsia" w:hAnsiTheme="minorEastAsia" w:cs="Arial"/>
          <w:b/>
          <w:bCs/>
          <w:sz w:val="28"/>
          <w:lang w:eastAsia="zh-CN"/>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sidR="00A35C59">
        <w:rPr>
          <w:rFonts w:ascii="Arial" w:eastAsia="MS Mincho" w:hAnsi="Arial" w:cs="Arial"/>
          <w:b/>
          <w:bCs/>
          <w:sz w:val="28"/>
          <w:lang w:eastAsia="ja-JP"/>
        </w:rPr>
        <w:t>,</w:t>
      </w:r>
      <w:r w:rsidR="00423D52">
        <w:rPr>
          <w:rFonts w:ascii="Arial" w:eastAsia="MS Mincho" w:hAnsi="Arial" w:cs="Arial"/>
          <w:b/>
          <w:bCs/>
          <w:sz w:val="28"/>
          <w:lang w:eastAsia="ja-JP"/>
        </w:rPr>
        <w:t xml:space="preserve"> 2024</w:t>
      </w:r>
    </w:p>
    <w:p w14:paraId="1177CBE0" w14:textId="21A318FE" w:rsidR="00055D29" w:rsidRDefault="00055D29" w:rsidP="00423D52">
      <w:pPr>
        <w:autoSpaceDE/>
        <w:autoSpaceDN/>
        <w:adjustRightInd/>
        <w:snapToGrid/>
        <w:spacing w:after="0"/>
        <w:jc w:val="left"/>
        <w:rPr>
          <w:b/>
        </w:rPr>
      </w:pPr>
    </w:p>
    <w:p w14:paraId="094B4113" w14:textId="130111D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28037F">
        <w:rPr>
          <w:rFonts w:ascii="Arial" w:eastAsia="宋体" w:hAnsi="Arial" w:cs="Arial"/>
          <w:b/>
          <w:sz w:val="24"/>
          <w:szCs w:val="20"/>
          <w:lang w:val="en-GB"/>
        </w:rPr>
        <w:t>5</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A21395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740774" w:rsidRPr="008666F7">
        <w:rPr>
          <w:rFonts w:ascii="Arial" w:hAnsi="Arial" w:cs="Arial"/>
          <w:b/>
        </w:rPr>
        <w:t>D</w:t>
      </w:r>
      <w:r w:rsidR="00740774">
        <w:rPr>
          <w:rFonts w:ascii="Arial" w:hAnsi="Arial" w:cs="Arial"/>
          <w:b/>
        </w:rPr>
        <w:t>iscussion on</w:t>
      </w:r>
      <w:r w:rsidR="00740774" w:rsidRPr="008666F7">
        <w:rPr>
          <w:rFonts w:ascii="Arial" w:hAnsi="Arial" w:cs="Arial"/>
          <w:b/>
        </w:rPr>
        <w:t xml:space="preserve"> LS </w:t>
      </w:r>
      <w:r w:rsidR="00740774" w:rsidRPr="008666F7">
        <w:rPr>
          <w:rFonts w:ascii="Arial" w:eastAsia="Times New Roman" w:hAnsi="Arial" w:cs="Arial"/>
          <w:b/>
          <w:bCs/>
        </w:rPr>
        <w:t>on applicable functionality reporting for beam management UE-sided model</w:t>
      </w:r>
      <w:r w:rsidR="00740774">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EBF05E8" w14:textId="285FE264" w:rsidR="00AD0431" w:rsidRPr="00AD0431" w:rsidRDefault="00AD0431" w:rsidP="00AD0431">
      <w:pPr>
        <w:autoSpaceDE/>
        <w:autoSpaceDN/>
        <w:adjustRightInd/>
        <w:spacing w:after="0"/>
        <w:rPr>
          <w:rFonts w:eastAsia="宋体"/>
          <w:lang w:eastAsia="zh-CN"/>
        </w:rPr>
      </w:pPr>
      <w:r w:rsidRPr="00AD0431">
        <w:rPr>
          <w:rFonts w:eastAsia="宋体"/>
          <w:lang w:eastAsia="zh-CN"/>
        </w:rPr>
        <w:t>RAN2 has sent a LS [1] on applicable functionality reporting for beam management UE-sided model. RAN1 is asked to provide feedback on the following questions.</w:t>
      </w:r>
    </w:p>
    <w:tbl>
      <w:tblPr>
        <w:tblStyle w:val="25"/>
        <w:tblW w:w="0" w:type="auto"/>
        <w:tblLook w:val="04A0" w:firstRow="1" w:lastRow="0" w:firstColumn="1" w:lastColumn="0" w:noHBand="0" w:noVBand="1"/>
      </w:tblPr>
      <w:tblGrid>
        <w:gridCol w:w="9307"/>
      </w:tblGrid>
      <w:tr w:rsidR="00DC3292" w:rsidRPr="00CC4ECB" w14:paraId="6EBC986A" w14:textId="77777777" w:rsidTr="00581DCF">
        <w:tc>
          <w:tcPr>
            <w:tcW w:w="9307" w:type="dxa"/>
          </w:tcPr>
          <w:p w14:paraId="756029E2" w14:textId="77777777" w:rsidR="00DC3292" w:rsidRPr="00AD0431" w:rsidRDefault="00DC3292" w:rsidP="00DC3292">
            <w:pPr>
              <w:pStyle w:val="Doc-text2"/>
              <w:tabs>
                <w:tab w:val="clear" w:pos="1622"/>
                <w:tab w:val="left" w:pos="2160"/>
              </w:tabs>
              <w:ind w:left="0" w:hanging="3"/>
              <w:rPr>
                <w:rFonts w:ascii="Times New Roman" w:hAnsi="Times New Roman"/>
                <w:u w:val="single"/>
              </w:rPr>
            </w:pPr>
            <w:r w:rsidRPr="00AD0431">
              <w:rPr>
                <w:rFonts w:ascii="Times New Roman" w:hAnsi="Times New Roman"/>
                <w:u w:val="single"/>
              </w:rPr>
              <w:t>On General</w:t>
            </w:r>
          </w:p>
          <w:p w14:paraId="0533CCD3" w14:textId="77777777" w:rsidR="00DC3292" w:rsidRPr="00AD0431" w:rsidRDefault="00DC3292" w:rsidP="00DC3292">
            <w:pPr>
              <w:pStyle w:val="af4"/>
              <w:numPr>
                <w:ilvl w:val="0"/>
                <w:numId w:val="45"/>
              </w:numPr>
              <w:autoSpaceDE/>
              <w:autoSpaceDN/>
              <w:adjustRightInd/>
              <w:snapToGrid/>
              <w:spacing w:after="160"/>
              <w:jc w:val="left"/>
              <w:rPr>
                <w:rFonts w:ascii="Times New Roman" w:hAnsi="Times New Roman"/>
              </w:rPr>
            </w:pPr>
            <w:r w:rsidRPr="00AD0431">
              <w:rPr>
                <w:rFonts w:ascii="Times New Roman" w:hAnsi="Times New Roman"/>
              </w:rPr>
              <w:t>Q1: In Step 2, what is the granularity of functionality? For example, whether it is a use case (</w:t>
            </w:r>
            <w:proofErr w:type="gramStart"/>
            <w:r w:rsidRPr="00AD0431">
              <w:rPr>
                <w:rFonts w:ascii="Times New Roman" w:hAnsi="Times New Roman"/>
              </w:rPr>
              <w:t>e.g.</w:t>
            </w:r>
            <w:proofErr w:type="gramEnd"/>
            <w:r w:rsidRPr="00AD0431">
              <w:rPr>
                <w:rFonts w:ascii="Times New Roman" w:hAnsi="Times New Roman"/>
              </w:rPr>
              <w:t xml:space="preserve"> beam management), whether it is a sub-use case (e.g. beam management Case 1), or others?</w:t>
            </w:r>
          </w:p>
          <w:p w14:paraId="2F4568BC" w14:textId="77777777" w:rsidR="00DC3292" w:rsidRPr="00AD0431" w:rsidRDefault="00DC3292" w:rsidP="00DC3292">
            <w:pPr>
              <w:pStyle w:val="Doc-text2"/>
              <w:tabs>
                <w:tab w:val="clear" w:pos="1622"/>
                <w:tab w:val="left" w:pos="2160"/>
              </w:tabs>
              <w:ind w:left="0" w:hanging="3"/>
              <w:rPr>
                <w:rFonts w:ascii="Times New Roman" w:hAnsi="Times New Roman"/>
                <w:u w:val="single"/>
              </w:rPr>
            </w:pPr>
            <w:r w:rsidRPr="00AD0431">
              <w:rPr>
                <w:rFonts w:ascii="Times New Roman" w:hAnsi="Times New Roman"/>
                <w:u w:val="single"/>
              </w:rPr>
              <w:t>On NW-side additional condition and configuration</w:t>
            </w:r>
          </w:p>
          <w:p w14:paraId="14CFC2F9" w14:textId="77777777" w:rsidR="00DC3292" w:rsidRPr="00AD0431" w:rsidRDefault="00DC3292" w:rsidP="00DC3292">
            <w:pPr>
              <w:pStyle w:val="af4"/>
              <w:numPr>
                <w:ilvl w:val="0"/>
                <w:numId w:val="45"/>
              </w:numPr>
              <w:autoSpaceDE/>
              <w:autoSpaceDN/>
              <w:adjustRightInd/>
              <w:snapToGrid/>
              <w:spacing w:after="160"/>
              <w:jc w:val="left"/>
              <w:rPr>
                <w:rFonts w:ascii="Times New Roman" w:hAnsi="Times New Roman"/>
              </w:rPr>
            </w:pPr>
            <w:r w:rsidRPr="00AD0431">
              <w:rPr>
                <w:rFonts w:ascii="Times New Roman" w:hAnsi="Times New Roman"/>
              </w:rPr>
              <w:t xml:space="preserve">Q2: What is the content of NW-side additional condition, </w:t>
            </w:r>
            <w:proofErr w:type="gramStart"/>
            <w:r w:rsidRPr="00AD0431">
              <w:rPr>
                <w:rFonts w:ascii="Times New Roman" w:hAnsi="Times New Roman"/>
              </w:rPr>
              <w:t>i.e.</w:t>
            </w:r>
            <w:proofErr w:type="gramEnd"/>
            <w:r w:rsidRPr="00AD0431">
              <w:rPr>
                <w:rFonts w:ascii="Times New Roman" w:hAnsi="Times New Roman"/>
              </w:rPr>
              <w:t xml:space="preserve"> is it correct the RAN2 assumption of a NW-side additional condition assumed as associated ID? </w:t>
            </w:r>
            <w:r w:rsidRPr="00AD0431" w:rsidDel="006661FF">
              <w:rPr>
                <w:rFonts w:ascii="Times New Roman" w:hAnsi="Times New Roman"/>
              </w:rPr>
              <w:t xml:space="preserve"> </w:t>
            </w:r>
          </w:p>
          <w:p w14:paraId="017799A9" w14:textId="77777777" w:rsidR="00DC3292" w:rsidRPr="00AD0431" w:rsidRDefault="00DC3292" w:rsidP="00DC3292">
            <w:pPr>
              <w:pStyle w:val="af4"/>
              <w:numPr>
                <w:ilvl w:val="0"/>
                <w:numId w:val="45"/>
              </w:numPr>
              <w:autoSpaceDE/>
              <w:autoSpaceDN/>
              <w:adjustRightInd/>
              <w:snapToGrid/>
              <w:spacing w:after="160"/>
              <w:jc w:val="left"/>
              <w:rPr>
                <w:rFonts w:ascii="Times New Roman" w:hAnsi="Times New Roman"/>
              </w:rPr>
            </w:pPr>
            <w:r w:rsidRPr="00AD0431">
              <w:rPr>
                <w:rFonts w:ascii="Times New Roman" w:hAnsi="Times New Roman"/>
              </w:rPr>
              <w:t>Q3: Is NW-side additional condition functionality specific?</w:t>
            </w:r>
          </w:p>
          <w:p w14:paraId="644E9BA5" w14:textId="77777777" w:rsidR="00DC3292" w:rsidRPr="00AD0431" w:rsidRDefault="00DC3292" w:rsidP="00DC3292">
            <w:pPr>
              <w:pStyle w:val="af4"/>
              <w:numPr>
                <w:ilvl w:val="0"/>
                <w:numId w:val="45"/>
              </w:numPr>
              <w:autoSpaceDE/>
              <w:autoSpaceDN/>
              <w:adjustRightInd/>
              <w:snapToGrid/>
              <w:spacing w:after="160"/>
              <w:jc w:val="left"/>
              <w:rPr>
                <w:rFonts w:ascii="Times New Roman" w:hAnsi="Times New Roman"/>
              </w:rPr>
            </w:pPr>
            <w:r w:rsidRPr="00AD0431">
              <w:rPr>
                <w:rFonts w:ascii="Times New Roman" w:hAnsi="Times New Roman"/>
              </w:rPr>
              <w:t>Q4: RAN2 wonders what information is needed in Step 3 for UE to decide whether a functionality is applicable before Step 4. More specifically, RAN2 would like to ask the following questions (Q4-1 to Q4-5):</w:t>
            </w:r>
          </w:p>
          <w:p w14:paraId="36B5EC13" w14:textId="77777777" w:rsidR="00DC3292" w:rsidRPr="00AD0431" w:rsidRDefault="00DC3292" w:rsidP="00DC3292">
            <w:pPr>
              <w:pStyle w:val="Doc-text2"/>
              <w:numPr>
                <w:ilvl w:val="1"/>
                <w:numId w:val="45"/>
              </w:numPr>
              <w:tabs>
                <w:tab w:val="clear" w:pos="1622"/>
                <w:tab w:val="left" w:pos="2160"/>
              </w:tabs>
              <w:spacing w:after="240"/>
              <w:rPr>
                <w:rFonts w:ascii="Times New Roman" w:hAnsi="Times New Roman"/>
              </w:rPr>
            </w:pPr>
            <w:r w:rsidRPr="00AD0431">
              <w:rPr>
                <w:rFonts w:ascii="Times New Roman" w:hAnsi="Times New Roman"/>
              </w:rPr>
              <w:t xml:space="preserve">Q4-1: </w:t>
            </w:r>
            <w:r w:rsidRPr="00AD0431">
              <w:rPr>
                <w:rFonts w:ascii="Times New Roman" w:hAnsi="Times New Roman"/>
                <w:lang w:val="en-US"/>
              </w:rPr>
              <w:t xml:space="preserve">In RAN2, it is FFS whether NW-side additional condition is mandatory or optional. In order to discuss further, RAN2 would like to understand </w:t>
            </w:r>
            <w:r w:rsidRPr="00AD0431">
              <w:rPr>
                <w:rFonts w:ascii="Times New Roman" w:hAnsi="Times New Roman"/>
                <w:szCs w:val="20"/>
              </w:rPr>
              <w:t xml:space="preserve">whether </w:t>
            </w:r>
            <w:r w:rsidRPr="00AD0431">
              <w:rPr>
                <w:rFonts w:ascii="Times New Roman" w:hAnsi="Times New Roman"/>
              </w:rPr>
              <w:t xml:space="preserve">it is feasible for UE to decide the applicable functionalities without NW-side additional condition? </w:t>
            </w:r>
          </w:p>
          <w:p w14:paraId="7C2E5FC1" w14:textId="77777777" w:rsidR="00DC3292" w:rsidRPr="00AD0431" w:rsidRDefault="00DC3292" w:rsidP="00DC3292">
            <w:pPr>
              <w:pStyle w:val="Doc-text2"/>
              <w:numPr>
                <w:ilvl w:val="1"/>
                <w:numId w:val="45"/>
              </w:numPr>
              <w:spacing w:after="240"/>
              <w:rPr>
                <w:rFonts w:ascii="Times New Roman" w:hAnsi="Times New Roman"/>
              </w:rPr>
            </w:pPr>
            <w:r w:rsidRPr="00AD0431">
              <w:rPr>
                <w:rFonts w:ascii="Times New Roman" w:hAnsi="Times New Roman"/>
              </w:rPr>
              <w:t>Q4-2: In RAN2, it is FFS whether configuration (</w:t>
            </w:r>
            <w:proofErr w:type="gramStart"/>
            <w:r w:rsidRPr="00AD0431">
              <w:rPr>
                <w:rFonts w:ascii="Times New Roman" w:hAnsi="Times New Roman"/>
              </w:rPr>
              <w:t>e.g.</w:t>
            </w:r>
            <w:proofErr w:type="gramEnd"/>
            <w:r w:rsidRPr="00AD0431">
              <w:rPr>
                <w:rFonts w:ascii="Times New Roman" w:hAnsi="Times New Roman"/>
              </w:rPr>
              <w:t xml:space="preserve"> inference configuration) other than NW-side additional condition can be included in Step 3. RAN2 would like to understand whether it is feasible </w:t>
            </w:r>
            <w:r w:rsidRPr="00AD0431">
              <w:rPr>
                <w:rFonts w:ascii="Times New Roman" w:hAnsi="Times New Roman"/>
                <w:lang w:val="en-US"/>
              </w:rPr>
              <w:t>and required </w:t>
            </w:r>
            <w:r w:rsidRPr="00AD0431">
              <w:rPr>
                <w:rFonts w:ascii="Times New Roman" w:hAnsi="Times New Roman"/>
              </w:rPr>
              <w:t xml:space="preserve">for </w:t>
            </w:r>
            <w:proofErr w:type="spellStart"/>
            <w:r w:rsidRPr="00AD0431">
              <w:rPr>
                <w:rFonts w:ascii="Times New Roman" w:hAnsi="Times New Roman"/>
              </w:rPr>
              <w:t>gNB</w:t>
            </w:r>
            <w:proofErr w:type="spellEnd"/>
            <w:r w:rsidRPr="00AD0431">
              <w:rPr>
                <w:rFonts w:ascii="Times New Roman" w:hAnsi="Times New Roman"/>
              </w:rPr>
              <w:t xml:space="preserve"> to provide configuration (</w:t>
            </w:r>
            <w:proofErr w:type="gramStart"/>
            <w:r w:rsidRPr="00AD0431">
              <w:rPr>
                <w:rFonts w:ascii="Times New Roman" w:hAnsi="Times New Roman"/>
              </w:rPr>
              <w:t>e.g.</w:t>
            </w:r>
            <w:proofErr w:type="gramEnd"/>
            <w:r w:rsidRPr="00AD0431">
              <w:rPr>
                <w:rFonts w:ascii="Times New Roman" w:hAnsi="Times New Roman"/>
              </w:rPr>
              <w:t xml:space="preserve"> inference configuration) other than NW-side additional condition in Step 3 for UE to determine applicable functionalities?</w:t>
            </w:r>
          </w:p>
          <w:p w14:paraId="1A1C5A90" w14:textId="77777777" w:rsidR="00DC3292" w:rsidRPr="00AD0431" w:rsidRDefault="00DC3292" w:rsidP="00DC3292">
            <w:pPr>
              <w:pStyle w:val="Doc-text2"/>
              <w:numPr>
                <w:ilvl w:val="1"/>
                <w:numId w:val="45"/>
              </w:numPr>
              <w:tabs>
                <w:tab w:val="clear" w:pos="1622"/>
                <w:tab w:val="left" w:pos="2160"/>
              </w:tabs>
              <w:spacing w:after="240"/>
              <w:rPr>
                <w:rFonts w:ascii="Times New Roman" w:hAnsi="Times New Roman"/>
              </w:rPr>
            </w:pPr>
            <w:r w:rsidRPr="00AD0431">
              <w:rPr>
                <w:rFonts w:ascii="Times New Roman" w:hAnsi="Times New Roman"/>
              </w:rPr>
              <w:t>Q4-3: For UE evaluating applicable functionality reporting, if the answer to Q4-2 is Yes, what is the relationship between NW-side additional condition and configuration (</w:t>
            </w:r>
            <w:proofErr w:type="gramStart"/>
            <w:r w:rsidRPr="00AD0431">
              <w:rPr>
                <w:rFonts w:ascii="Times New Roman" w:hAnsi="Times New Roman"/>
              </w:rPr>
              <w:t>e.g.</w:t>
            </w:r>
            <w:proofErr w:type="gramEnd"/>
            <w:r w:rsidRPr="00AD0431">
              <w:rPr>
                <w:rFonts w:ascii="Times New Roman" w:hAnsi="Times New Roman"/>
              </w:rPr>
              <w:t xml:space="preserve"> inference configuration)? </w:t>
            </w:r>
            <w:r w:rsidRPr="00AD0431">
              <w:rPr>
                <w:rFonts w:ascii="Times New Roman" w:eastAsiaTheme="minorEastAsia" w:hAnsi="Times New Roman"/>
                <w:lang w:eastAsia="zh-CN"/>
              </w:rPr>
              <w:t xml:space="preserve">For example, is </w:t>
            </w:r>
            <w:r w:rsidRPr="00AD0431">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4CCB0C12" w14:textId="77777777" w:rsidR="00DC3292" w:rsidRPr="00AD0431" w:rsidRDefault="00DC3292" w:rsidP="00DC3292">
            <w:pPr>
              <w:pStyle w:val="Doc-text2"/>
              <w:numPr>
                <w:ilvl w:val="1"/>
                <w:numId w:val="45"/>
              </w:numPr>
              <w:tabs>
                <w:tab w:val="clear" w:pos="1622"/>
                <w:tab w:val="left" w:pos="2160"/>
              </w:tabs>
              <w:spacing w:after="240"/>
              <w:rPr>
                <w:rFonts w:ascii="Times New Roman" w:hAnsi="Times New Roman"/>
              </w:rPr>
            </w:pPr>
            <w:r w:rsidRPr="00AD0431">
              <w:rPr>
                <w:rFonts w:ascii="Times New Roman" w:hAnsi="Times New Roman"/>
              </w:rPr>
              <w:t>Q4-4: If the answer to Q4-2 is Yes, what is the content of configuration (</w:t>
            </w:r>
            <w:proofErr w:type="gramStart"/>
            <w:r w:rsidRPr="00AD0431">
              <w:rPr>
                <w:rFonts w:ascii="Times New Roman" w:hAnsi="Times New Roman"/>
              </w:rPr>
              <w:t>e.g.</w:t>
            </w:r>
            <w:proofErr w:type="gramEnd"/>
            <w:r w:rsidRPr="00AD0431">
              <w:rPr>
                <w:rFonts w:ascii="Times New Roman" w:hAnsi="Times New Roman"/>
              </w:rPr>
              <w:t xml:space="preserve"> inference configuration) for UE to determine applicable functionalities? </w:t>
            </w:r>
          </w:p>
          <w:p w14:paraId="249AEC80" w14:textId="77777777" w:rsidR="00DC3292" w:rsidRPr="00AD0431" w:rsidRDefault="00DC3292" w:rsidP="00DC3292">
            <w:pPr>
              <w:pStyle w:val="Doc-text2"/>
              <w:numPr>
                <w:ilvl w:val="0"/>
                <w:numId w:val="45"/>
              </w:numPr>
              <w:tabs>
                <w:tab w:val="clear" w:pos="1622"/>
                <w:tab w:val="left" w:pos="2160"/>
              </w:tabs>
              <w:spacing w:after="240"/>
              <w:rPr>
                <w:rFonts w:ascii="Times New Roman" w:hAnsi="Times New Roman"/>
              </w:rPr>
            </w:pPr>
            <w:r w:rsidRPr="00AD0431">
              <w:rPr>
                <w:rFonts w:ascii="Times New Roman" w:hAnsi="Times New Roman"/>
              </w:rPr>
              <w:t xml:space="preserve">Q5: </w:t>
            </w:r>
            <w:r w:rsidRPr="00AD0431">
              <w:rPr>
                <w:rFonts w:ascii="Times New Roman" w:hAnsi="Times New Roman"/>
                <w:lang w:val="en-US"/>
              </w:rPr>
              <w:t>What is the content of applicable functionality reporting in Step 4?</w:t>
            </w:r>
          </w:p>
          <w:p w14:paraId="666FBBCC" w14:textId="77777777" w:rsidR="00DC3292" w:rsidRPr="00AD0431" w:rsidRDefault="00DC3292" w:rsidP="00DC3292">
            <w:pPr>
              <w:pStyle w:val="Doc-text2"/>
              <w:numPr>
                <w:ilvl w:val="0"/>
                <w:numId w:val="45"/>
              </w:numPr>
              <w:tabs>
                <w:tab w:val="clear" w:pos="1622"/>
                <w:tab w:val="left" w:pos="2160"/>
              </w:tabs>
              <w:spacing w:after="240"/>
              <w:rPr>
                <w:rFonts w:ascii="Times New Roman" w:hAnsi="Times New Roman"/>
              </w:rPr>
            </w:pPr>
            <w:r w:rsidRPr="00AD0431">
              <w:rPr>
                <w:rFonts w:ascii="Times New Roman" w:hAnsi="Times New Roman"/>
              </w:rPr>
              <w:t xml:space="preserve">Q6: What is the content of inference configuration in Step 5? </w:t>
            </w:r>
          </w:p>
          <w:p w14:paraId="67845E05" w14:textId="77777777" w:rsidR="00DC3292" w:rsidRPr="00AD0431" w:rsidRDefault="00DC3292" w:rsidP="00DC3292">
            <w:pPr>
              <w:pStyle w:val="Doc-text2"/>
              <w:ind w:left="0" w:firstLine="0"/>
              <w:rPr>
                <w:rFonts w:ascii="Times New Roman" w:hAnsi="Times New Roman"/>
                <w:u w:val="single"/>
              </w:rPr>
            </w:pPr>
            <w:r w:rsidRPr="00AD0431">
              <w:rPr>
                <w:rFonts w:ascii="Times New Roman" w:hAnsi="Times New Roman"/>
                <w:u w:val="single"/>
              </w:rPr>
              <w:t>On Functionality Activation</w:t>
            </w:r>
          </w:p>
          <w:p w14:paraId="5C17C8A5" w14:textId="77777777" w:rsidR="00DC3292" w:rsidRPr="00AD0431" w:rsidRDefault="00DC3292" w:rsidP="00DC3292">
            <w:pPr>
              <w:pStyle w:val="af4"/>
              <w:numPr>
                <w:ilvl w:val="0"/>
                <w:numId w:val="45"/>
              </w:numPr>
              <w:autoSpaceDE/>
              <w:autoSpaceDN/>
              <w:adjustRightInd/>
              <w:snapToGrid/>
              <w:spacing w:after="160"/>
              <w:jc w:val="left"/>
              <w:rPr>
                <w:rFonts w:ascii="Times New Roman" w:hAnsi="Times New Roman"/>
              </w:rPr>
            </w:pPr>
            <w:r w:rsidRPr="00AD0431">
              <w:rPr>
                <w:rFonts w:ascii="Times New Roman" w:hAnsi="Times New Roman"/>
              </w:rPr>
              <w:t xml:space="preserve">Q7: If inference configuration is provided in Step 3, does it activate the functionality immediately upon receiving Step 3? </w:t>
            </w:r>
          </w:p>
          <w:p w14:paraId="17795230" w14:textId="77777777" w:rsidR="00DC3292" w:rsidRPr="00AD0431" w:rsidRDefault="00DC3292" w:rsidP="00DC3292">
            <w:pPr>
              <w:pStyle w:val="af4"/>
              <w:numPr>
                <w:ilvl w:val="0"/>
                <w:numId w:val="45"/>
              </w:numPr>
              <w:autoSpaceDE/>
              <w:autoSpaceDN/>
              <w:adjustRightInd/>
              <w:snapToGrid/>
              <w:spacing w:after="160"/>
              <w:jc w:val="left"/>
              <w:rPr>
                <w:rFonts w:ascii="Times New Roman" w:hAnsi="Times New Roman"/>
              </w:rPr>
            </w:pPr>
            <w:r w:rsidRPr="00AD0431">
              <w:rPr>
                <w:rFonts w:ascii="Times New Roman" w:hAnsi="Times New Roman"/>
              </w:rPr>
              <w:t>Q8: If inference configuration is not provided in Step 3, does configuration in Step 5 activate the functionality immediately upon receiving Step 5?</w:t>
            </w:r>
          </w:p>
          <w:p w14:paraId="2452B2A9" w14:textId="77777777" w:rsidR="00DC3292" w:rsidRPr="00AD0431" w:rsidRDefault="00DC3292" w:rsidP="00DC3292">
            <w:pPr>
              <w:pStyle w:val="af4"/>
              <w:numPr>
                <w:ilvl w:val="0"/>
                <w:numId w:val="45"/>
              </w:numPr>
              <w:autoSpaceDE/>
              <w:autoSpaceDN/>
              <w:adjustRightInd/>
              <w:snapToGrid/>
              <w:spacing w:after="160"/>
              <w:jc w:val="left"/>
              <w:rPr>
                <w:rFonts w:ascii="Times New Roman" w:hAnsi="Times New Roman"/>
              </w:rPr>
            </w:pPr>
            <w:r w:rsidRPr="00AD0431">
              <w:rPr>
                <w:rFonts w:ascii="Times New Roman" w:hAnsi="Times New Roman"/>
              </w:rPr>
              <w:lastRenderedPageBreak/>
              <w:t xml:space="preserve">Q9: If more than one functionality </w:t>
            </w:r>
            <w:proofErr w:type="gramStart"/>
            <w:r w:rsidRPr="00AD0431">
              <w:rPr>
                <w:rFonts w:ascii="Times New Roman" w:hAnsi="Times New Roman"/>
              </w:rPr>
              <w:t>are</w:t>
            </w:r>
            <w:proofErr w:type="gramEnd"/>
            <w:r w:rsidRPr="00AD0431">
              <w:rPr>
                <w:rFonts w:ascii="Times New Roman" w:hAnsi="Times New Roman"/>
              </w:rPr>
              <w:t xml:space="preserve"> configured in Step 3 or Step 5, whether multiple/all applicable functionalities can be activated? </w:t>
            </w:r>
          </w:p>
          <w:p w14:paraId="504E8120" w14:textId="139CD237" w:rsidR="00DC3292" w:rsidRPr="00CC4ECB" w:rsidRDefault="00DC3292" w:rsidP="00DC3292">
            <w:pPr>
              <w:numPr>
                <w:ilvl w:val="0"/>
                <w:numId w:val="46"/>
              </w:numPr>
              <w:tabs>
                <w:tab w:val="center" w:pos="4153"/>
                <w:tab w:val="right" w:pos="8306"/>
              </w:tabs>
              <w:overflowPunct w:val="0"/>
              <w:autoSpaceDE/>
              <w:autoSpaceDN/>
              <w:adjustRightInd/>
              <w:snapToGrid/>
              <w:spacing w:after="0"/>
              <w:jc w:val="left"/>
              <w:textAlignment w:val="baseline"/>
              <w:rPr>
                <w:rFonts w:ascii="Times New Roman" w:eastAsia="等线" w:hAnsi="Times New Roman"/>
                <w:bCs/>
                <w:noProof/>
                <w:lang w:eastAsia="zh-CN"/>
              </w:rPr>
            </w:pPr>
            <w:r w:rsidRPr="00AD0431">
              <w:rPr>
                <w:rFonts w:ascii="Times New Roman" w:hAnsi="Times New Roman"/>
              </w:rPr>
              <w:t>Q10: Is L1/L2 signaling for functionality activations/deactivation needed</w:t>
            </w:r>
            <w:r w:rsidRPr="00AD0431">
              <w:rPr>
                <w:rFonts w:ascii="Times New Roman" w:hAnsi="Times New Roman"/>
                <w:lang w:val="en-GB" w:eastAsia="zh-CN"/>
              </w:rPr>
              <w:t>.</w:t>
            </w:r>
          </w:p>
        </w:tc>
      </w:tr>
    </w:tbl>
    <w:p w14:paraId="6736638B" w14:textId="6E192BD9" w:rsidR="006E6464" w:rsidRPr="00AD0431" w:rsidRDefault="006E6464" w:rsidP="00DC3292">
      <w:pPr>
        <w:pStyle w:val="af4"/>
        <w:autoSpaceDE/>
        <w:autoSpaceDN/>
        <w:adjustRightInd/>
        <w:snapToGrid/>
        <w:spacing w:after="160"/>
        <w:jc w:val="left"/>
        <w:rPr>
          <w:u w:val="single"/>
        </w:rPr>
      </w:pPr>
    </w:p>
    <w:p w14:paraId="1D714A4B" w14:textId="7B4B2454" w:rsidR="00391F9C" w:rsidRDefault="00AD0431" w:rsidP="00391F9C">
      <w:pPr>
        <w:pStyle w:val="1"/>
        <w:rPr>
          <w:lang w:eastAsia="zh-CN"/>
        </w:rPr>
      </w:pPr>
      <w:r>
        <w:rPr>
          <w:lang w:eastAsia="zh-CN"/>
        </w:rPr>
        <w:t xml:space="preserve">Discussions </w:t>
      </w:r>
      <w:r w:rsidR="00391F9C" w:rsidRPr="00AC1336">
        <w:rPr>
          <w:lang w:eastAsia="zh-CN"/>
        </w:rPr>
        <w:t xml:space="preserve"> </w:t>
      </w:r>
    </w:p>
    <w:p w14:paraId="75BCA6A3"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As for Question 1, we haven’t had any agreement on the granularity of functionality. But from our point of view, we prefer more than one functionality for each sub-use case. For example, for BM Case 1, one functionality can be defined for the case that set B is different from set A, and another one functionality can be defined for the case that set B is a subset of set A. While for BM Case 2, in addition to different mapping between set B and set A, different repetition window in time domain can be defined as different functionality. Furthermore, different model output, different performance metric, different number of history measurement time instance and different number of predicted future time instance can also be defined as different functionality.</w:t>
      </w:r>
    </w:p>
    <w:p w14:paraId="6151B486" w14:textId="77777777" w:rsidR="00CC4ECB" w:rsidRPr="00CC4ECB" w:rsidRDefault="00CC4ECB" w:rsidP="00CC4ECB">
      <w:pPr>
        <w:autoSpaceDE/>
        <w:autoSpaceDN/>
        <w:adjustRightInd/>
        <w:snapToGrid/>
        <w:spacing w:after="0"/>
        <w:rPr>
          <w:rFonts w:eastAsia="宋体"/>
          <w:lang w:val="en-GB" w:eastAsia="zh-CN"/>
        </w:rPr>
      </w:pPr>
    </w:p>
    <w:p w14:paraId="16875585"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 xml:space="preserve">Thus, the answer to Question 1 is that: </w:t>
      </w:r>
    </w:p>
    <w:p w14:paraId="60E884D0"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val="en-GB" w:eastAsia="en-GB"/>
        </w:rPr>
      </w:pPr>
      <w:r w:rsidRPr="00CC4ECB">
        <w:rPr>
          <w:rFonts w:eastAsia="等线"/>
          <w:b/>
          <w:noProof/>
          <w:lang w:eastAsia="zh-CN"/>
        </w:rPr>
        <w:t>Answer to Question</w:t>
      </w:r>
      <w:r w:rsidRPr="00CC4ECB">
        <w:rPr>
          <w:rFonts w:eastAsia="等线"/>
          <w:b/>
          <w:noProof/>
          <w:lang w:val="en-GB" w:eastAsia="en-GB"/>
        </w:rPr>
        <w:t xml:space="preserve"> 1: Support more than one functionality for each sub-use case.</w:t>
      </w:r>
    </w:p>
    <w:p w14:paraId="533C13ED" w14:textId="246E767F" w:rsidR="00CC4ECB" w:rsidRPr="00CC4ECB" w:rsidRDefault="00CC4ECB" w:rsidP="00CC4ECB">
      <w:pPr>
        <w:autoSpaceDE/>
        <w:autoSpaceDN/>
        <w:adjustRightInd/>
        <w:snapToGrid/>
        <w:spacing w:after="0" w:line="360" w:lineRule="auto"/>
        <w:rPr>
          <w:rFonts w:eastAsia="等线"/>
          <w:bCs/>
          <w:lang w:val="en-GB" w:eastAsia="zh-CN"/>
        </w:rPr>
      </w:pPr>
      <w:r w:rsidRPr="00CC4ECB">
        <w:rPr>
          <w:rFonts w:eastAsia="等线"/>
          <w:bCs/>
          <w:lang w:val="en-GB" w:eastAsia="zh-CN"/>
        </w:rPr>
        <w:t xml:space="preserve">As for Question 2, the following agreements were </w:t>
      </w:r>
      <w:r w:rsidRPr="00CC4ECB">
        <w:rPr>
          <w:rFonts w:eastAsia="宋体"/>
          <w:lang w:eastAsia="zh-CN"/>
        </w:rPr>
        <w:t xml:space="preserve">archived </w:t>
      </w:r>
      <w:r w:rsidRPr="00CC4ECB">
        <w:rPr>
          <w:rFonts w:eastAsia="等线"/>
          <w:bCs/>
          <w:lang w:val="en-GB" w:eastAsia="zh-CN"/>
        </w:rPr>
        <w:t>RA</w:t>
      </w:r>
      <w:r w:rsidRPr="00CC4ECB">
        <w:rPr>
          <w:rFonts w:eastAsia="宋体"/>
          <w:lang w:eastAsia="zh-CN"/>
        </w:rPr>
        <w:t>N1-116bis [</w:t>
      </w:r>
      <w:r w:rsidR="00BD61A2">
        <w:rPr>
          <w:rFonts w:eastAsia="宋体"/>
          <w:lang w:eastAsia="zh-CN"/>
        </w:rPr>
        <w:t>2</w:t>
      </w:r>
      <w:r w:rsidRPr="00CC4ECB">
        <w:rPr>
          <w:rFonts w:eastAsia="宋体"/>
          <w:lang w:eastAsia="zh-CN"/>
        </w:rPr>
        <w:t>] and RAN1-118 [</w:t>
      </w:r>
      <w:r w:rsidR="00BD61A2">
        <w:rPr>
          <w:rFonts w:eastAsia="宋体"/>
          <w:lang w:eastAsia="zh-CN"/>
        </w:rPr>
        <w:t>3</w:t>
      </w:r>
      <w:r w:rsidRPr="00CC4ECB">
        <w:rPr>
          <w:rFonts w:eastAsia="宋体"/>
          <w:lang w:eastAsia="zh-CN"/>
        </w:rPr>
        <w:t xml:space="preserve">] </w:t>
      </w:r>
      <w:proofErr w:type="spellStart"/>
      <w:r w:rsidRPr="00CC4ECB">
        <w:rPr>
          <w:rFonts w:eastAsia="宋体"/>
          <w:lang w:eastAsia="zh-CN"/>
        </w:rPr>
        <w:t>meetin</w:t>
      </w:r>
      <w:proofErr w:type="spellEnd"/>
      <w:r w:rsidRPr="00CC4ECB">
        <w:rPr>
          <w:rFonts w:eastAsia="等线"/>
          <w:bCs/>
          <w:lang w:val="en-GB" w:eastAsia="zh-CN"/>
        </w:rPr>
        <w:t>g. The answer is Yes. It is correct the RAN2 assumption of a NW-side additional condition assumed as associated ID. the answer to Question 2 is that:</w:t>
      </w:r>
    </w:p>
    <w:p w14:paraId="42D5484F"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Cs/>
          <w:noProof/>
          <w:lang w:eastAsia="zh-CN"/>
        </w:rPr>
      </w:pPr>
      <w:r w:rsidRPr="00CC4ECB">
        <w:rPr>
          <w:rFonts w:eastAsia="等线"/>
          <w:b/>
          <w:noProof/>
          <w:lang w:val="en-GB" w:eastAsia="zh-CN"/>
        </w:rPr>
        <mc:AlternateContent>
          <mc:Choice Requires="wps">
            <w:drawing>
              <wp:anchor distT="45720" distB="45720" distL="114300" distR="114300" simplePos="0" relativeHeight="251661312" behindDoc="0" locked="0" layoutInCell="1" allowOverlap="1" wp14:anchorId="7CF23D2F" wp14:editId="0E0B9C43">
                <wp:simplePos x="0" y="0"/>
                <wp:positionH relativeFrom="margin">
                  <wp:posOffset>39321</wp:posOffset>
                </wp:positionH>
                <wp:positionV relativeFrom="paragraph">
                  <wp:posOffset>444402</wp:posOffset>
                </wp:positionV>
                <wp:extent cx="6109335" cy="1404620"/>
                <wp:effectExtent l="0" t="0" r="24765" b="241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1404620"/>
                        </a:xfrm>
                        <a:prstGeom prst="rect">
                          <a:avLst/>
                        </a:prstGeom>
                        <a:solidFill>
                          <a:srgbClr val="FFFFFF"/>
                        </a:solidFill>
                        <a:ln w="9525">
                          <a:solidFill>
                            <a:srgbClr val="000000"/>
                          </a:solidFill>
                          <a:miter lim="800000"/>
                          <a:headEnd/>
                          <a:tailEnd/>
                        </a:ln>
                      </wps:spPr>
                      <wps:txbx>
                        <w:txbxContent>
                          <w:p w14:paraId="60150B93" w14:textId="77777777" w:rsidR="00CC4ECB" w:rsidRPr="00C048D5" w:rsidRDefault="00CC4ECB" w:rsidP="00CC4ECB">
                            <w:pPr>
                              <w:spacing w:after="0" w:line="240" w:lineRule="atLeast"/>
                              <w:rPr>
                                <w:b/>
                                <w:sz w:val="20"/>
                                <w:szCs w:val="20"/>
                                <w:lang w:eastAsia="x-none"/>
                              </w:rPr>
                            </w:pPr>
                            <w:bookmarkStart w:id="1" w:name="_Hlk149120976"/>
                            <w:r w:rsidRPr="00C048D5">
                              <w:rPr>
                                <w:b/>
                                <w:sz w:val="20"/>
                                <w:szCs w:val="20"/>
                                <w:highlight w:val="green"/>
                                <w:lang w:eastAsia="x-none"/>
                              </w:rPr>
                              <w:t>RAN1-116bis Agreement</w:t>
                            </w:r>
                          </w:p>
                          <w:p w14:paraId="226A027C" w14:textId="77777777" w:rsidR="00CC4ECB" w:rsidRPr="00C048D5" w:rsidRDefault="00CC4ECB" w:rsidP="00CC4ECB">
                            <w:pPr>
                              <w:autoSpaceDE/>
                              <w:autoSpaceDN/>
                              <w:adjustRightInd/>
                              <w:spacing w:after="0" w:line="240" w:lineRule="atLeast"/>
                              <w:rPr>
                                <w:rFonts w:eastAsia="Batang"/>
                                <w:sz w:val="20"/>
                                <w:szCs w:val="20"/>
                              </w:rPr>
                            </w:pPr>
                            <w:r w:rsidRPr="00C048D5">
                              <w:rPr>
                                <w:rFonts w:eastAsia="Batang"/>
                                <w:sz w:val="20"/>
                                <w:szCs w:val="20"/>
                              </w:rPr>
                              <w:t xml:space="preserve">Further study, for the consistency of NW-side additional condition across training and inference for UE-sided model for BM-Case 1 and BM Case 2, </w:t>
                            </w:r>
                            <w:r w:rsidRPr="00C048D5">
                              <w:rPr>
                                <w:sz w:val="20"/>
                                <w:szCs w:val="20"/>
                                <w:lang w:eastAsia="zh-CN"/>
                              </w:rPr>
                              <w:t>where</w:t>
                            </w:r>
                            <w:r w:rsidRPr="00C048D5">
                              <w:rPr>
                                <w:rFonts w:eastAsia="Batang"/>
                                <w:sz w:val="20"/>
                                <w:szCs w:val="20"/>
                              </w:rPr>
                              <w:t xml:space="preserve"> the NW-side additional condition </w:t>
                            </w:r>
                            <w:r w:rsidRPr="00C048D5">
                              <w:rPr>
                                <w:sz w:val="20"/>
                                <w:szCs w:val="20"/>
                                <w:lang w:eastAsia="zh-CN"/>
                              </w:rPr>
                              <w:t xml:space="preserve">may at least </w:t>
                            </w:r>
                            <w:r w:rsidRPr="00C048D5">
                              <w:rPr>
                                <w:rFonts w:eastAsia="Batang"/>
                                <w:sz w:val="20"/>
                                <w:szCs w:val="20"/>
                              </w:rPr>
                              <w:t>impact UE assumption on beams of Set A/Set B:</w:t>
                            </w:r>
                          </w:p>
                          <w:p w14:paraId="57EE2118" w14:textId="77777777" w:rsidR="00CC4ECB" w:rsidRPr="00C048D5" w:rsidRDefault="00CC4ECB" w:rsidP="00CC4ECB">
                            <w:pPr>
                              <w:numPr>
                                <w:ilvl w:val="0"/>
                                <w:numId w:val="27"/>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Opt1: Based on associated ID (</w:t>
                            </w:r>
                            <w:r w:rsidRPr="00C048D5">
                              <w:rPr>
                                <w:sz w:val="20"/>
                                <w:szCs w:val="20"/>
                                <w:lang w:eastAsia="zh-CN"/>
                              </w:rPr>
                              <w:t>Referring to</w:t>
                            </w:r>
                            <w:r w:rsidRPr="00C048D5">
                              <w:rPr>
                                <w:rFonts w:eastAsia="Batang"/>
                                <w:sz w:val="20"/>
                                <w:szCs w:val="20"/>
                                <w:lang w:eastAsia="x-none"/>
                              </w:rPr>
                              <w:t xml:space="preserve"> AI 9.1.3.3)</w:t>
                            </w:r>
                          </w:p>
                          <w:p w14:paraId="65786B96" w14:textId="77777777" w:rsidR="00CC4ECB" w:rsidRPr="00C048D5" w:rsidRDefault="00CC4ECB" w:rsidP="00CC4ECB">
                            <w:pPr>
                              <w:numPr>
                                <w:ilvl w:val="1"/>
                                <w:numId w:val="26"/>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FFS on what can be assumed by UE with the same associated ID across training and inference</w:t>
                            </w:r>
                          </w:p>
                          <w:p w14:paraId="57C43979" w14:textId="77777777" w:rsidR="00CC4ECB" w:rsidRPr="00C048D5" w:rsidRDefault="00CC4ECB" w:rsidP="00CC4ECB">
                            <w:pPr>
                              <w:numPr>
                                <w:ilvl w:val="1"/>
                                <w:numId w:val="26"/>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FFS on how associated ID is introduced, e.g., within CSI framework, or outside of CSI framework</w:t>
                            </w:r>
                          </w:p>
                          <w:p w14:paraId="1DDDCAF3" w14:textId="77777777" w:rsidR="00CC4ECB" w:rsidRPr="00C048D5" w:rsidRDefault="00CC4ECB" w:rsidP="00CC4ECB">
                            <w:pPr>
                              <w:numPr>
                                <w:ilvl w:val="0"/>
                                <w:numId w:val="26"/>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Opt 2: Performance monitoring based</w:t>
                            </w:r>
                          </w:p>
                          <w:p w14:paraId="60BF86A5" w14:textId="77777777" w:rsidR="00CC4ECB" w:rsidRPr="00C048D5" w:rsidRDefault="00CC4ECB" w:rsidP="00CC4ECB">
                            <w:pPr>
                              <w:numPr>
                                <w:ilvl w:val="1"/>
                                <w:numId w:val="26"/>
                              </w:numPr>
                              <w:autoSpaceDE/>
                              <w:autoSpaceDN/>
                              <w:adjustRightInd/>
                              <w:snapToGrid/>
                              <w:spacing w:after="0" w:line="240" w:lineRule="atLeast"/>
                              <w:jc w:val="left"/>
                              <w:rPr>
                                <w:rFonts w:eastAsia="Batang"/>
                                <w:sz w:val="20"/>
                                <w:szCs w:val="20"/>
                                <w:lang w:eastAsia="x-none"/>
                              </w:rPr>
                            </w:pPr>
                            <w:r w:rsidRPr="00C048D5">
                              <w:rPr>
                                <w:sz w:val="20"/>
                                <w:szCs w:val="20"/>
                                <w:lang w:eastAsia="zh-CN"/>
                              </w:rPr>
                              <w:t>FFS details</w:t>
                            </w:r>
                            <w:r w:rsidRPr="00C048D5">
                              <w:rPr>
                                <w:rFonts w:eastAsia="Batang"/>
                                <w:sz w:val="20"/>
                                <w:szCs w:val="20"/>
                                <w:lang w:eastAsia="x-none"/>
                              </w:rPr>
                              <w:t xml:space="preserve">  </w:t>
                            </w:r>
                          </w:p>
                          <w:p w14:paraId="2E9D54E3" w14:textId="77777777" w:rsidR="00CC4ECB" w:rsidRPr="00C048D5" w:rsidRDefault="00CC4ECB" w:rsidP="00CC4ECB">
                            <w:pPr>
                              <w:numPr>
                                <w:ilvl w:val="0"/>
                                <w:numId w:val="26"/>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 xml:space="preserve">Other options are not precluded. </w:t>
                            </w:r>
                          </w:p>
                          <w:p w14:paraId="64CE6659" w14:textId="77777777" w:rsidR="00CC4ECB" w:rsidRPr="00C048D5" w:rsidRDefault="00CC4ECB" w:rsidP="00CC4ECB">
                            <w:pPr>
                              <w:spacing w:after="0" w:line="240" w:lineRule="atLeast"/>
                              <w:rPr>
                                <w:b/>
                                <w:sz w:val="20"/>
                                <w:szCs w:val="20"/>
                                <w:highlight w:val="green"/>
                                <w:lang w:eastAsia="x-none"/>
                              </w:rPr>
                            </w:pPr>
                            <w:r w:rsidRPr="00C048D5">
                              <w:rPr>
                                <w:b/>
                                <w:sz w:val="20"/>
                                <w:szCs w:val="20"/>
                                <w:highlight w:val="green"/>
                                <w:lang w:eastAsia="x-none"/>
                              </w:rPr>
                              <w:t>RAN1-118 Agreement</w:t>
                            </w:r>
                          </w:p>
                          <w:bookmarkEnd w:id="1"/>
                          <w:p w14:paraId="5D395506" w14:textId="77777777" w:rsidR="00CC4ECB" w:rsidRPr="00C048D5" w:rsidRDefault="00CC4ECB" w:rsidP="00CC4ECB">
                            <w:pPr>
                              <w:autoSpaceDE/>
                              <w:autoSpaceDN/>
                              <w:adjustRightInd/>
                              <w:spacing w:after="0" w:line="240" w:lineRule="atLeast"/>
                              <w:rPr>
                                <w:sz w:val="20"/>
                                <w:szCs w:val="20"/>
                                <w:lang w:eastAsia="zh-CN"/>
                              </w:rPr>
                            </w:pPr>
                            <w:r w:rsidRPr="00C048D5">
                              <w:rPr>
                                <w:rFonts w:eastAsia="Times New Roman"/>
                                <w:sz w:val="20"/>
                                <w:szCs w:val="20"/>
                              </w:rPr>
                              <w:t>For UE sided model in beam management, support</w:t>
                            </w:r>
                            <w:r w:rsidRPr="00C048D5">
                              <w:rPr>
                                <w:rFonts w:eastAsia="Times New Roman"/>
                                <w:color w:val="FF0000"/>
                                <w:sz w:val="20"/>
                                <w:szCs w:val="20"/>
                              </w:rPr>
                              <w:t xml:space="preserve"> </w:t>
                            </w:r>
                            <w:r w:rsidRPr="00C048D5">
                              <w:rPr>
                                <w:rFonts w:eastAsia="Times New Roman"/>
                                <w:sz w:val="20"/>
                                <w:szCs w:val="20"/>
                              </w:rPr>
                              <w:t>associated ID</w:t>
                            </w:r>
                          </w:p>
                          <w:p w14:paraId="7B7FA835" w14:textId="77777777" w:rsidR="00CC4ECB" w:rsidRPr="00C048D5" w:rsidRDefault="00CC4ECB" w:rsidP="00CC4ECB">
                            <w:pPr>
                              <w:numPr>
                                <w:ilvl w:val="0"/>
                                <w:numId w:val="39"/>
                              </w:numPr>
                              <w:tabs>
                                <w:tab w:val="left" w:pos="360"/>
                                <w:tab w:val="left" w:pos="709"/>
                              </w:tabs>
                              <w:autoSpaceDE/>
                              <w:autoSpaceDN/>
                              <w:adjustRightInd/>
                              <w:snapToGrid/>
                              <w:spacing w:after="0" w:line="240" w:lineRule="atLeast"/>
                              <w:jc w:val="left"/>
                              <w:rPr>
                                <w:rFonts w:eastAsia="Times New Roman"/>
                                <w:sz w:val="20"/>
                                <w:szCs w:val="20"/>
                                <w:highlight w:val="darkYellow"/>
                              </w:rPr>
                            </w:pPr>
                            <w:r w:rsidRPr="00C048D5">
                              <w:rPr>
                                <w:sz w:val="20"/>
                                <w:szCs w:val="20"/>
                                <w:highlight w:val="darkYellow"/>
                                <w:lang w:eastAsia="zh-CN"/>
                              </w:rPr>
                              <w:t>[Working Assumption]</w:t>
                            </w:r>
                          </w:p>
                          <w:p w14:paraId="6B650212" w14:textId="77777777" w:rsidR="00CC4ECB" w:rsidRPr="00C048D5" w:rsidRDefault="00CC4ECB" w:rsidP="00CC4ECB">
                            <w:pPr>
                              <w:numPr>
                                <w:ilvl w:val="1"/>
                                <w:numId w:val="39"/>
                              </w:numPr>
                              <w:tabs>
                                <w:tab w:val="left" w:pos="360"/>
                                <w:tab w:val="left" w:pos="709"/>
                              </w:tabs>
                              <w:autoSpaceDE/>
                              <w:autoSpaceDN/>
                              <w:adjustRightInd/>
                              <w:snapToGrid/>
                              <w:spacing w:after="0" w:line="240" w:lineRule="atLeast"/>
                              <w:jc w:val="left"/>
                              <w:rPr>
                                <w:rFonts w:eastAsia="Times New Roman"/>
                                <w:sz w:val="20"/>
                                <w:szCs w:val="20"/>
                                <w:highlight w:val="darkYellow"/>
                              </w:rPr>
                            </w:pPr>
                            <w:r w:rsidRPr="00C048D5">
                              <w:rPr>
                                <w:rFonts w:eastAsia="Times New Roman"/>
                                <w:sz w:val="20"/>
                                <w:szCs w:val="20"/>
                                <w:highlight w:val="darkYellow"/>
                              </w:rPr>
                              <w:t>The associated ID</w:t>
                            </w:r>
                            <w:r w:rsidRPr="00C048D5">
                              <w:rPr>
                                <w:sz w:val="20"/>
                                <w:szCs w:val="20"/>
                                <w:highlight w:val="darkYellow"/>
                                <w:lang w:eastAsia="zh-CN"/>
                              </w:rPr>
                              <w:t xml:space="preserve"> </w:t>
                            </w:r>
                            <w:r w:rsidRPr="00C048D5">
                              <w:rPr>
                                <w:rFonts w:eastAsia="Times New Roman"/>
                                <w:sz w:val="20"/>
                                <w:szCs w:val="20"/>
                                <w:highlight w:val="darkYellow"/>
                              </w:rPr>
                              <w:t>at least can be configured</w:t>
                            </w:r>
                            <w:r w:rsidRPr="00C048D5">
                              <w:rPr>
                                <w:sz w:val="20"/>
                                <w:szCs w:val="20"/>
                                <w:highlight w:val="darkYellow"/>
                                <w:lang w:eastAsia="zh-CN"/>
                              </w:rPr>
                              <w:t xml:space="preserve"> </w:t>
                            </w:r>
                            <w:r w:rsidRPr="00C048D5">
                              <w:rPr>
                                <w:rFonts w:eastAsia="Times New Roman"/>
                                <w:sz w:val="20"/>
                                <w:szCs w:val="20"/>
                                <w:highlight w:val="darkYellow"/>
                              </w:rPr>
                              <w:t xml:space="preserve">within CSI framework </w:t>
                            </w:r>
                          </w:p>
                          <w:p w14:paraId="1D0D6075" w14:textId="77777777" w:rsidR="00CC4ECB" w:rsidRPr="00C048D5" w:rsidRDefault="00CC4ECB" w:rsidP="00CC4ECB">
                            <w:pPr>
                              <w:numPr>
                                <w:ilvl w:val="2"/>
                                <w:numId w:val="39"/>
                              </w:numPr>
                              <w:tabs>
                                <w:tab w:val="left" w:pos="360"/>
                                <w:tab w:val="left" w:pos="1080"/>
                              </w:tabs>
                              <w:autoSpaceDE/>
                              <w:autoSpaceDN/>
                              <w:adjustRightInd/>
                              <w:snapToGrid/>
                              <w:spacing w:after="0" w:line="240" w:lineRule="atLeast"/>
                              <w:jc w:val="left"/>
                              <w:rPr>
                                <w:rFonts w:eastAsia="Times New Roman"/>
                                <w:sz w:val="20"/>
                                <w:szCs w:val="20"/>
                                <w:highlight w:val="darkYellow"/>
                                <w:lang w:eastAsia="x-none"/>
                              </w:rPr>
                            </w:pPr>
                            <w:r w:rsidRPr="00C048D5">
                              <w:rPr>
                                <w:rFonts w:eastAsia="Batang"/>
                                <w:sz w:val="20"/>
                                <w:szCs w:val="20"/>
                                <w:highlight w:val="darkYellow"/>
                                <w:lang w:eastAsia="x-none"/>
                              </w:rPr>
                              <w:t>FFS on details</w:t>
                            </w:r>
                          </w:p>
                          <w:p w14:paraId="253A1BFB" w14:textId="77777777" w:rsidR="00CC4ECB" w:rsidRPr="00C048D5" w:rsidRDefault="00CC4ECB" w:rsidP="00CC4ECB">
                            <w:pPr>
                              <w:numPr>
                                <w:ilvl w:val="2"/>
                                <w:numId w:val="39"/>
                              </w:numPr>
                              <w:tabs>
                                <w:tab w:val="left" w:pos="360"/>
                                <w:tab w:val="left" w:pos="1080"/>
                              </w:tabs>
                              <w:autoSpaceDE/>
                              <w:autoSpaceDN/>
                              <w:adjustRightInd/>
                              <w:snapToGrid/>
                              <w:spacing w:after="0" w:line="240" w:lineRule="atLeast"/>
                              <w:jc w:val="left"/>
                              <w:rPr>
                                <w:rFonts w:eastAsia="Times New Roman"/>
                                <w:sz w:val="20"/>
                                <w:szCs w:val="20"/>
                                <w:highlight w:val="darkYellow"/>
                                <w:lang w:eastAsia="x-none"/>
                              </w:rPr>
                            </w:pPr>
                            <w:r w:rsidRPr="00C048D5">
                              <w:rPr>
                                <w:rFonts w:eastAsia="Batang"/>
                                <w:sz w:val="20"/>
                                <w:szCs w:val="20"/>
                                <w:highlight w:val="darkYellow"/>
                                <w:lang w:eastAsia="x-none"/>
                              </w:rPr>
                              <w:t>FFS on whether/how to configure/indicate the associated ID via other signal(s) and/or in other procedure(s)/framework(s)</w:t>
                            </w:r>
                          </w:p>
                          <w:p w14:paraId="41503DDB" w14:textId="77777777" w:rsidR="00CC4ECB" w:rsidRPr="00C048D5" w:rsidRDefault="00CC4ECB" w:rsidP="00CC4ECB">
                            <w:pPr>
                              <w:numPr>
                                <w:ilvl w:val="0"/>
                                <w:numId w:val="39"/>
                              </w:numPr>
                              <w:tabs>
                                <w:tab w:val="left" w:pos="360"/>
                              </w:tabs>
                              <w:autoSpaceDE/>
                              <w:autoSpaceDN/>
                              <w:adjustRightInd/>
                              <w:snapToGrid/>
                              <w:spacing w:after="0" w:line="240" w:lineRule="atLeast"/>
                              <w:ind w:left="709"/>
                              <w:jc w:val="left"/>
                              <w:rPr>
                                <w:rFonts w:eastAsia="Times New Roman"/>
                                <w:sz w:val="20"/>
                                <w:szCs w:val="20"/>
                                <w:lang w:eastAsia="zh-CN"/>
                              </w:rPr>
                            </w:pPr>
                            <w:r w:rsidRPr="00C048D5">
                              <w:rPr>
                                <w:rFonts w:eastAsia="Times New Roman"/>
                                <w:sz w:val="20"/>
                                <w:szCs w:val="20"/>
                                <w:lang w:eastAsia="zh-CN"/>
                              </w:rPr>
                              <w:t xml:space="preserve">UE may assume the </w:t>
                            </w:r>
                            <w:r w:rsidRPr="00C048D5">
                              <w:rPr>
                                <w:sz w:val="20"/>
                                <w:szCs w:val="20"/>
                                <w:lang w:eastAsia="zh-CN"/>
                              </w:rPr>
                              <w:t xml:space="preserve">similar </w:t>
                            </w:r>
                            <w:r w:rsidRPr="00C048D5">
                              <w:rPr>
                                <w:rFonts w:eastAsia="Times New Roman"/>
                                <w:sz w:val="20"/>
                                <w:szCs w:val="20"/>
                                <w:lang w:eastAsia="zh-CN"/>
                              </w:rPr>
                              <w:t>properties of a DL Tx beam or beam set/list associated with the same associated ID</w:t>
                            </w:r>
                          </w:p>
                          <w:p w14:paraId="3E61D3F3" w14:textId="77777777" w:rsidR="00CC4ECB" w:rsidRPr="00C048D5" w:rsidRDefault="00CC4ECB" w:rsidP="00CC4ECB">
                            <w:pPr>
                              <w:numPr>
                                <w:ilvl w:val="1"/>
                                <w:numId w:val="38"/>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 xml:space="preserve">FFS: whether/how to define </w:t>
                            </w:r>
                            <w:r w:rsidRPr="00C048D5">
                              <w:rPr>
                                <w:rFonts w:eastAsia="Batang"/>
                                <w:i/>
                                <w:iCs/>
                                <w:sz w:val="20"/>
                                <w:szCs w:val="20"/>
                                <w:lang w:eastAsia="x-none"/>
                              </w:rPr>
                              <w:t>similar properties</w:t>
                            </w:r>
                            <w:r w:rsidRPr="00C048D5">
                              <w:rPr>
                                <w:rFonts w:eastAsia="Batang"/>
                                <w:sz w:val="20"/>
                                <w:szCs w:val="20"/>
                                <w:lang w:eastAsia="x-none"/>
                              </w:rP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F23D2F" id="_x0000_t202" coordsize="21600,21600" o:spt="202" path="m,l,21600r21600,l21600,xe">
                <v:stroke joinstyle="miter"/>
                <v:path gradientshapeok="t" o:connecttype="rect"/>
              </v:shapetype>
              <v:shape id="文本框 2" o:spid="_x0000_s1026" type="#_x0000_t202" style="position:absolute;left:0;text-align:left;margin-left:3.1pt;margin-top:35pt;width:481.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">
                <v:textbox style="mso-fit-shape-to-text:t">
                  <w:txbxContent>
                    <w:p w14:paraId="60150B93" w14:textId="77777777" w:rsidR="00CC4ECB" w:rsidRPr="00C048D5" w:rsidRDefault="00CC4ECB" w:rsidP="00CC4ECB">
                      <w:pPr>
                        <w:spacing w:after="0" w:line="240" w:lineRule="atLeast"/>
                        <w:rPr>
                          <w:b/>
                          <w:sz w:val="20"/>
                          <w:szCs w:val="20"/>
                          <w:lang w:eastAsia="x-none"/>
                        </w:rPr>
                      </w:pPr>
                      <w:bookmarkStart w:id="2" w:name="_Hlk149120976"/>
                      <w:r w:rsidRPr="00C048D5">
                        <w:rPr>
                          <w:b/>
                          <w:sz w:val="20"/>
                          <w:szCs w:val="20"/>
                          <w:highlight w:val="green"/>
                          <w:lang w:eastAsia="x-none"/>
                        </w:rPr>
                        <w:t>RAN1-116bis Agreement</w:t>
                      </w:r>
                    </w:p>
                    <w:p w14:paraId="226A027C" w14:textId="77777777" w:rsidR="00CC4ECB" w:rsidRPr="00C048D5" w:rsidRDefault="00CC4ECB" w:rsidP="00CC4ECB">
                      <w:pPr>
                        <w:autoSpaceDE/>
                        <w:autoSpaceDN/>
                        <w:adjustRightInd/>
                        <w:spacing w:after="0" w:line="240" w:lineRule="atLeast"/>
                        <w:rPr>
                          <w:rFonts w:eastAsia="Batang"/>
                          <w:sz w:val="20"/>
                          <w:szCs w:val="20"/>
                        </w:rPr>
                      </w:pPr>
                      <w:r w:rsidRPr="00C048D5">
                        <w:rPr>
                          <w:rFonts w:eastAsia="Batang"/>
                          <w:sz w:val="20"/>
                          <w:szCs w:val="20"/>
                        </w:rPr>
                        <w:t xml:space="preserve">Further study, for the consistency of NW-side additional condition across training and inference for UE-sided model for BM-Case 1 and BM Case 2, </w:t>
                      </w:r>
                      <w:r w:rsidRPr="00C048D5">
                        <w:rPr>
                          <w:sz w:val="20"/>
                          <w:szCs w:val="20"/>
                          <w:lang w:eastAsia="zh-CN"/>
                        </w:rPr>
                        <w:t>where</w:t>
                      </w:r>
                      <w:r w:rsidRPr="00C048D5">
                        <w:rPr>
                          <w:rFonts w:eastAsia="Batang"/>
                          <w:sz w:val="20"/>
                          <w:szCs w:val="20"/>
                        </w:rPr>
                        <w:t xml:space="preserve"> the NW-side additional condition </w:t>
                      </w:r>
                      <w:r w:rsidRPr="00C048D5">
                        <w:rPr>
                          <w:sz w:val="20"/>
                          <w:szCs w:val="20"/>
                          <w:lang w:eastAsia="zh-CN"/>
                        </w:rPr>
                        <w:t xml:space="preserve">may at least </w:t>
                      </w:r>
                      <w:r w:rsidRPr="00C048D5">
                        <w:rPr>
                          <w:rFonts w:eastAsia="Batang"/>
                          <w:sz w:val="20"/>
                          <w:szCs w:val="20"/>
                        </w:rPr>
                        <w:t>impact UE assumption on beams of Set A/Set B:</w:t>
                      </w:r>
                    </w:p>
                    <w:p w14:paraId="57EE2118" w14:textId="77777777" w:rsidR="00CC4ECB" w:rsidRPr="00C048D5" w:rsidRDefault="00CC4ECB" w:rsidP="00CC4ECB">
                      <w:pPr>
                        <w:numPr>
                          <w:ilvl w:val="0"/>
                          <w:numId w:val="27"/>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Opt1: Based on associated ID (</w:t>
                      </w:r>
                      <w:r w:rsidRPr="00C048D5">
                        <w:rPr>
                          <w:sz w:val="20"/>
                          <w:szCs w:val="20"/>
                          <w:lang w:eastAsia="zh-CN"/>
                        </w:rPr>
                        <w:t>Referring to</w:t>
                      </w:r>
                      <w:r w:rsidRPr="00C048D5">
                        <w:rPr>
                          <w:rFonts w:eastAsia="Batang"/>
                          <w:sz w:val="20"/>
                          <w:szCs w:val="20"/>
                          <w:lang w:eastAsia="x-none"/>
                        </w:rPr>
                        <w:t xml:space="preserve"> AI 9.1.3.3)</w:t>
                      </w:r>
                    </w:p>
                    <w:p w14:paraId="65786B96" w14:textId="77777777" w:rsidR="00CC4ECB" w:rsidRPr="00C048D5" w:rsidRDefault="00CC4ECB" w:rsidP="00CC4ECB">
                      <w:pPr>
                        <w:numPr>
                          <w:ilvl w:val="1"/>
                          <w:numId w:val="26"/>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FFS on what can be assumed by UE with the same associated ID across training and inference</w:t>
                      </w:r>
                    </w:p>
                    <w:p w14:paraId="57C43979" w14:textId="77777777" w:rsidR="00CC4ECB" w:rsidRPr="00C048D5" w:rsidRDefault="00CC4ECB" w:rsidP="00CC4ECB">
                      <w:pPr>
                        <w:numPr>
                          <w:ilvl w:val="1"/>
                          <w:numId w:val="26"/>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FFS on how associated ID is introduced, e.g., within CSI framework, or outside of CSI framework</w:t>
                      </w:r>
                    </w:p>
                    <w:p w14:paraId="1DDDCAF3" w14:textId="77777777" w:rsidR="00CC4ECB" w:rsidRPr="00C048D5" w:rsidRDefault="00CC4ECB" w:rsidP="00CC4ECB">
                      <w:pPr>
                        <w:numPr>
                          <w:ilvl w:val="0"/>
                          <w:numId w:val="26"/>
                        </w:numPr>
                        <w:autoSpaceDE/>
                        <w:autoSpaceDN/>
                        <w:adjustRightInd/>
                        <w:snapToGrid/>
                        <w:spacing w:after="0" w:line="240" w:lineRule="atLeast"/>
                        <w:jc w:val="left"/>
                        <w:rPr>
                          <w:rFonts w:eastAsia="Batang"/>
                          <w:sz w:val="20"/>
                          <w:szCs w:val="20"/>
                          <w:lang w:eastAsia="x-none"/>
                        </w:rPr>
                      </w:pPr>
                      <w:proofErr w:type="spellStart"/>
                      <w:r w:rsidRPr="00C048D5">
                        <w:rPr>
                          <w:rFonts w:eastAsia="Batang"/>
                          <w:sz w:val="20"/>
                          <w:szCs w:val="20"/>
                          <w:lang w:eastAsia="x-none"/>
                        </w:rPr>
                        <w:t>Opt</w:t>
                      </w:r>
                      <w:proofErr w:type="spellEnd"/>
                      <w:r w:rsidRPr="00C048D5">
                        <w:rPr>
                          <w:rFonts w:eastAsia="Batang"/>
                          <w:sz w:val="20"/>
                          <w:szCs w:val="20"/>
                          <w:lang w:eastAsia="x-none"/>
                        </w:rPr>
                        <w:t xml:space="preserve"> 2: Performance monitoring based</w:t>
                      </w:r>
                    </w:p>
                    <w:p w14:paraId="60BF86A5" w14:textId="77777777" w:rsidR="00CC4ECB" w:rsidRPr="00C048D5" w:rsidRDefault="00CC4ECB" w:rsidP="00CC4ECB">
                      <w:pPr>
                        <w:numPr>
                          <w:ilvl w:val="1"/>
                          <w:numId w:val="26"/>
                        </w:numPr>
                        <w:autoSpaceDE/>
                        <w:autoSpaceDN/>
                        <w:adjustRightInd/>
                        <w:snapToGrid/>
                        <w:spacing w:after="0" w:line="240" w:lineRule="atLeast"/>
                        <w:jc w:val="left"/>
                        <w:rPr>
                          <w:rFonts w:eastAsia="Batang"/>
                          <w:sz w:val="20"/>
                          <w:szCs w:val="20"/>
                          <w:lang w:eastAsia="x-none"/>
                        </w:rPr>
                      </w:pPr>
                      <w:r w:rsidRPr="00C048D5">
                        <w:rPr>
                          <w:sz w:val="20"/>
                          <w:szCs w:val="20"/>
                          <w:lang w:eastAsia="zh-CN"/>
                        </w:rPr>
                        <w:t>FFS details</w:t>
                      </w:r>
                      <w:r w:rsidRPr="00C048D5">
                        <w:rPr>
                          <w:rFonts w:eastAsia="Batang"/>
                          <w:sz w:val="20"/>
                          <w:szCs w:val="20"/>
                          <w:lang w:eastAsia="x-none"/>
                        </w:rPr>
                        <w:t xml:space="preserve">  </w:t>
                      </w:r>
                    </w:p>
                    <w:p w14:paraId="2E9D54E3" w14:textId="77777777" w:rsidR="00CC4ECB" w:rsidRPr="00C048D5" w:rsidRDefault="00CC4ECB" w:rsidP="00CC4ECB">
                      <w:pPr>
                        <w:numPr>
                          <w:ilvl w:val="0"/>
                          <w:numId w:val="26"/>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 xml:space="preserve">Other options are not precluded. </w:t>
                      </w:r>
                    </w:p>
                    <w:p w14:paraId="64CE6659" w14:textId="77777777" w:rsidR="00CC4ECB" w:rsidRPr="00C048D5" w:rsidRDefault="00CC4ECB" w:rsidP="00CC4ECB">
                      <w:pPr>
                        <w:spacing w:after="0" w:line="240" w:lineRule="atLeast"/>
                        <w:rPr>
                          <w:b/>
                          <w:sz w:val="20"/>
                          <w:szCs w:val="20"/>
                          <w:highlight w:val="green"/>
                          <w:lang w:eastAsia="x-none"/>
                        </w:rPr>
                      </w:pPr>
                      <w:r w:rsidRPr="00C048D5">
                        <w:rPr>
                          <w:b/>
                          <w:sz w:val="20"/>
                          <w:szCs w:val="20"/>
                          <w:highlight w:val="green"/>
                          <w:lang w:eastAsia="x-none"/>
                        </w:rPr>
                        <w:t>RAN1-118 Agreement</w:t>
                      </w:r>
                    </w:p>
                    <w:bookmarkEnd w:id="2"/>
                    <w:p w14:paraId="5D395506" w14:textId="77777777" w:rsidR="00CC4ECB" w:rsidRPr="00C048D5" w:rsidRDefault="00CC4ECB" w:rsidP="00CC4ECB">
                      <w:pPr>
                        <w:autoSpaceDE/>
                        <w:autoSpaceDN/>
                        <w:adjustRightInd/>
                        <w:spacing w:after="0" w:line="240" w:lineRule="atLeast"/>
                        <w:rPr>
                          <w:sz w:val="20"/>
                          <w:szCs w:val="20"/>
                          <w:lang w:eastAsia="zh-CN"/>
                        </w:rPr>
                      </w:pPr>
                      <w:r w:rsidRPr="00C048D5">
                        <w:rPr>
                          <w:rFonts w:eastAsia="Times New Roman"/>
                          <w:sz w:val="20"/>
                          <w:szCs w:val="20"/>
                        </w:rPr>
                        <w:t>For UE sided model in beam management, support</w:t>
                      </w:r>
                      <w:r w:rsidRPr="00C048D5">
                        <w:rPr>
                          <w:rFonts w:eastAsia="Times New Roman"/>
                          <w:color w:val="FF0000"/>
                          <w:sz w:val="20"/>
                          <w:szCs w:val="20"/>
                        </w:rPr>
                        <w:t xml:space="preserve"> </w:t>
                      </w:r>
                      <w:r w:rsidRPr="00C048D5">
                        <w:rPr>
                          <w:rFonts w:eastAsia="Times New Roman"/>
                          <w:sz w:val="20"/>
                          <w:szCs w:val="20"/>
                        </w:rPr>
                        <w:t>associated ID</w:t>
                      </w:r>
                    </w:p>
                    <w:p w14:paraId="7B7FA835" w14:textId="77777777" w:rsidR="00CC4ECB" w:rsidRPr="00C048D5" w:rsidRDefault="00CC4ECB" w:rsidP="00CC4ECB">
                      <w:pPr>
                        <w:numPr>
                          <w:ilvl w:val="0"/>
                          <w:numId w:val="39"/>
                        </w:numPr>
                        <w:tabs>
                          <w:tab w:val="left" w:pos="360"/>
                          <w:tab w:val="left" w:pos="709"/>
                        </w:tabs>
                        <w:autoSpaceDE/>
                        <w:autoSpaceDN/>
                        <w:adjustRightInd/>
                        <w:snapToGrid/>
                        <w:spacing w:after="0" w:line="240" w:lineRule="atLeast"/>
                        <w:jc w:val="left"/>
                        <w:rPr>
                          <w:rFonts w:eastAsia="Times New Roman"/>
                          <w:sz w:val="20"/>
                          <w:szCs w:val="20"/>
                          <w:highlight w:val="darkYellow"/>
                        </w:rPr>
                      </w:pPr>
                      <w:r w:rsidRPr="00C048D5">
                        <w:rPr>
                          <w:sz w:val="20"/>
                          <w:szCs w:val="20"/>
                          <w:highlight w:val="darkYellow"/>
                          <w:lang w:eastAsia="zh-CN"/>
                        </w:rPr>
                        <w:t>[Working Assumption]</w:t>
                      </w:r>
                    </w:p>
                    <w:p w14:paraId="6B650212" w14:textId="77777777" w:rsidR="00CC4ECB" w:rsidRPr="00C048D5" w:rsidRDefault="00CC4ECB" w:rsidP="00CC4ECB">
                      <w:pPr>
                        <w:numPr>
                          <w:ilvl w:val="1"/>
                          <w:numId w:val="39"/>
                        </w:numPr>
                        <w:tabs>
                          <w:tab w:val="left" w:pos="360"/>
                          <w:tab w:val="left" w:pos="709"/>
                        </w:tabs>
                        <w:autoSpaceDE/>
                        <w:autoSpaceDN/>
                        <w:adjustRightInd/>
                        <w:snapToGrid/>
                        <w:spacing w:after="0" w:line="240" w:lineRule="atLeast"/>
                        <w:jc w:val="left"/>
                        <w:rPr>
                          <w:rFonts w:eastAsia="Times New Roman"/>
                          <w:sz w:val="20"/>
                          <w:szCs w:val="20"/>
                          <w:highlight w:val="darkYellow"/>
                        </w:rPr>
                      </w:pPr>
                      <w:r w:rsidRPr="00C048D5">
                        <w:rPr>
                          <w:rFonts w:eastAsia="Times New Roman"/>
                          <w:sz w:val="20"/>
                          <w:szCs w:val="20"/>
                          <w:highlight w:val="darkYellow"/>
                        </w:rPr>
                        <w:t>The associated ID</w:t>
                      </w:r>
                      <w:r w:rsidRPr="00C048D5">
                        <w:rPr>
                          <w:sz w:val="20"/>
                          <w:szCs w:val="20"/>
                          <w:highlight w:val="darkYellow"/>
                          <w:lang w:eastAsia="zh-CN"/>
                        </w:rPr>
                        <w:t xml:space="preserve"> </w:t>
                      </w:r>
                      <w:r w:rsidRPr="00C048D5">
                        <w:rPr>
                          <w:rFonts w:eastAsia="Times New Roman"/>
                          <w:sz w:val="20"/>
                          <w:szCs w:val="20"/>
                          <w:highlight w:val="darkYellow"/>
                        </w:rPr>
                        <w:t>at least can be configured</w:t>
                      </w:r>
                      <w:r w:rsidRPr="00C048D5">
                        <w:rPr>
                          <w:sz w:val="20"/>
                          <w:szCs w:val="20"/>
                          <w:highlight w:val="darkYellow"/>
                          <w:lang w:eastAsia="zh-CN"/>
                        </w:rPr>
                        <w:t xml:space="preserve"> </w:t>
                      </w:r>
                      <w:r w:rsidRPr="00C048D5">
                        <w:rPr>
                          <w:rFonts w:eastAsia="Times New Roman"/>
                          <w:sz w:val="20"/>
                          <w:szCs w:val="20"/>
                          <w:highlight w:val="darkYellow"/>
                        </w:rPr>
                        <w:t xml:space="preserve">within CSI framework </w:t>
                      </w:r>
                    </w:p>
                    <w:p w14:paraId="1D0D6075" w14:textId="77777777" w:rsidR="00CC4ECB" w:rsidRPr="00C048D5" w:rsidRDefault="00CC4ECB" w:rsidP="00CC4ECB">
                      <w:pPr>
                        <w:numPr>
                          <w:ilvl w:val="2"/>
                          <w:numId w:val="39"/>
                        </w:numPr>
                        <w:tabs>
                          <w:tab w:val="left" w:pos="360"/>
                          <w:tab w:val="left" w:pos="1080"/>
                        </w:tabs>
                        <w:autoSpaceDE/>
                        <w:autoSpaceDN/>
                        <w:adjustRightInd/>
                        <w:snapToGrid/>
                        <w:spacing w:after="0" w:line="240" w:lineRule="atLeast"/>
                        <w:jc w:val="left"/>
                        <w:rPr>
                          <w:rFonts w:eastAsia="Times New Roman"/>
                          <w:sz w:val="20"/>
                          <w:szCs w:val="20"/>
                          <w:highlight w:val="darkYellow"/>
                          <w:lang w:eastAsia="x-none"/>
                        </w:rPr>
                      </w:pPr>
                      <w:r w:rsidRPr="00C048D5">
                        <w:rPr>
                          <w:rFonts w:eastAsia="Batang"/>
                          <w:sz w:val="20"/>
                          <w:szCs w:val="20"/>
                          <w:highlight w:val="darkYellow"/>
                          <w:lang w:eastAsia="x-none"/>
                        </w:rPr>
                        <w:t>FFS on details</w:t>
                      </w:r>
                    </w:p>
                    <w:p w14:paraId="253A1BFB" w14:textId="77777777" w:rsidR="00CC4ECB" w:rsidRPr="00C048D5" w:rsidRDefault="00CC4ECB" w:rsidP="00CC4ECB">
                      <w:pPr>
                        <w:numPr>
                          <w:ilvl w:val="2"/>
                          <w:numId w:val="39"/>
                        </w:numPr>
                        <w:tabs>
                          <w:tab w:val="left" w:pos="360"/>
                          <w:tab w:val="left" w:pos="1080"/>
                        </w:tabs>
                        <w:autoSpaceDE/>
                        <w:autoSpaceDN/>
                        <w:adjustRightInd/>
                        <w:snapToGrid/>
                        <w:spacing w:after="0" w:line="240" w:lineRule="atLeast"/>
                        <w:jc w:val="left"/>
                        <w:rPr>
                          <w:rFonts w:eastAsia="Times New Roman"/>
                          <w:sz w:val="20"/>
                          <w:szCs w:val="20"/>
                          <w:highlight w:val="darkYellow"/>
                          <w:lang w:eastAsia="x-none"/>
                        </w:rPr>
                      </w:pPr>
                      <w:r w:rsidRPr="00C048D5">
                        <w:rPr>
                          <w:rFonts w:eastAsia="Batang"/>
                          <w:sz w:val="20"/>
                          <w:szCs w:val="20"/>
                          <w:highlight w:val="darkYellow"/>
                          <w:lang w:eastAsia="x-none"/>
                        </w:rPr>
                        <w:t>FFS on whether/how to configure/indicate the associated ID via other signal(s) and/or in other procedure(s)/framework(s)</w:t>
                      </w:r>
                    </w:p>
                    <w:p w14:paraId="41503DDB" w14:textId="77777777" w:rsidR="00CC4ECB" w:rsidRPr="00C048D5" w:rsidRDefault="00CC4ECB" w:rsidP="00CC4ECB">
                      <w:pPr>
                        <w:numPr>
                          <w:ilvl w:val="0"/>
                          <w:numId w:val="39"/>
                        </w:numPr>
                        <w:tabs>
                          <w:tab w:val="left" w:pos="360"/>
                        </w:tabs>
                        <w:autoSpaceDE/>
                        <w:autoSpaceDN/>
                        <w:adjustRightInd/>
                        <w:snapToGrid/>
                        <w:spacing w:after="0" w:line="240" w:lineRule="atLeast"/>
                        <w:ind w:left="709"/>
                        <w:jc w:val="left"/>
                        <w:rPr>
                          <w:rFonts w:eastAsia="Times New Roman"/>
                          <w:sz w:val="20"/>
                          <w:szCs w:val="20"/>
                          <w:lang w:eastAsia="zh-CN"/>
                        </w:rPr>
                      </w:pPr>
                      <w:r w:rsidRPr="00C048D5">
                        <w:rPr>
                          <w:rFonts w:eastAsia="Times New Roman"/>
                          <w:sz w:val="20"/>
                          <w:szCs w:val="20"/>
                          <w:lang w:eastAsia="zh-CN"/>
                        </w:rPr>
                        <w:t xml:space="preserve">UE may assume the </w:t>
                      </w:r>
                      <w:r w:rsidRPr="00C048D5">
                        <w:rPr>
                          <w:sz w:val="20"/>
                          <w:szCs w:val="20"/>
                          <w:lang w:eastAsia="zh-CN"/>
                        </w:rPr>
                        <w:t xml:space="preserve">similar </w:t>
                      </w:r>
                      <w:r w:rsidRPr="00C048D5">
                        <w:rPr>
                          <w:rFonts w:eastAsia="Times New Roman"/>
                          <w:sz w:val="20"/>
                          <w:szCs w:val="20"/>
                          <w:lang w:eastAsia="zh-CN"/>
                        </w:rPr>
                        <w:t>properties of a DL Tx beam or beam set/list associated with the same associated ID</w:t>
                      </w:r>
                    </w:p>
                    <w:p w14:paraId="3E61D3F3" w14:textId="77777777" w:rsidR="00CC4ECB" w:rsidRPr="00C048D5" w:rsidRDefault="00CC4ECB" w:rsidP="00CC4ECB">
                      <w:pPr>
                        <w:numPr>
                          <w:ilvl w:val="1"/>
                          <w:numId w:val="38"/>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 xml:space="preserve">FFS: whether/how to define </w:t>
                      </w:r>
                      <w:r w:rsidRPr="00C048D5">
                        <w:rPr>
                          <w:rFonts w:eastAsia="Batang"/>
                          <w:i/>
                          <w:iCs/>
                          <w:sz w:val="20"/>
                          <w:szCs w:val="20"/>
                          <w:lang w:eastAsia="x-none"/>
                        </w:rPr>
                        <w:t>similar properties</w:t>
                      </w:r>
                      <w:r w:rsidRPr="00C048D5">
                        <w:rPr>
                          <w:rFonts w:eastAsia="Batang"/>
                          <w:sz w:val="20"/>
                          <w:szCs w:val="20"/>
                          <w:lang w:eastAsia="x-none"/>
                        </w:rPr>
                        <w:t xml:space="preserve"> of a DL Tx beam or beam set/list</w:t>
                      </w:r>
                    </w:p>
                  </w:txbxContent>
                </v:textbox>
                <w10:wrap type="square" anchorx="margin"/>
              </v:shape>
            </w:pict>
          </mc:Fallback>
        </mc:AlternateContent>
      </w:r>
      <w:r w:rsidRPr="00CC4ECB">
        <w:rPr>
          <w:rFonts w:eastAsia="等线"/>
          <w:b/>
          <w:noProof/>
          <w:lang w:eastAsia="zh-CN"/>
        </w:rPr>
        <w:t>Answer to Question 2: Yes. It is correct the RAN2 assumption of a NW-side additional condition assumed as associated ID</w:t>
      </w:r>
      <w:r w:rsidRPr="00CC4ECB">
        <w:rPr>
          <w:rFonts w:eastAsia="等线"/>
          <w:bCs/>
          <w:noProof/>
          <w:lang w:eastAsia="zh-CN"/>
        </w:rPr>
        <w:t>.</w:t>
      </w:r>
    </w:p>
    <w:p w14:paraId="0B43D70B" w14:textId="77777777" w:rsidR="00CC4ECB" w:rsidRPr="00CC4ECB" w:rsidRDefault="00CC4ECB" w:rsidP="00CC4ECB">
      <w:pPr>
        <w:autoSpaceDE/>
        <w:autoSpaceDN/>
        <w:adjustRightInd/>
        <w:snapToGrid/>
        <w:spacing w:after="0" w:line="360" w:lineRule="auto"/>
        <w:rPr>
          <w:rFonts w:eastAsia="等线"/>
          <w:bCs/>
          <w:lang w:eastAsia="zh-CN"/>
        </w:rPr>
      </w:pPr>
      <w:r w:rsidRPr="00CC4ECB">
        <w:rPr>
          <w:rFonts w:eastAsia="等线"/>
          <w:bCs/>
          <w:lang w:val="en-GB" w:eastAsia="zh-CN"/>
        </w:rPr>
        <w:t xml:space="preserve">As for Question 3, it may depend on the granularity of the functionality. According to the agreement on ‘association ID’, it is agreed that ‘UE may assume the similar properties of a DL Tx beam or beam set/list </w:t>
      </w:r>
      <w:r w:rsidRPr="00CC4ECB">
        <w:rPr>
          <w:rFonts w:eastAsia="等线"/>
          <w:bCs/>
          <w:lang w:val="en-GB" w:eastAsia="zh-CN"/>
        </w:rPr>
        <w:lastRenderedPageBreak/>
        <w:t>associated with the same associated’. In this case, associated ID can work with use case specific or sub-use case specific IDs. But if the granularity of functionality is not use case or sub-use case, it will be not functionality specific.</w:t>
      </w:r>
    </w:p>
    <w:p w14:paraId="449D7A64"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 xml:space="preserve">Thus, the answer to Question 3 is that: </w:t>
      </w:r>
    </w:p>
    <w:p w14:paraId="686D2D69"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3: It depends on the granularity of functionality since the associated IDs can work as sub-use case specific or even use case specific.</w:t>
      </w:r>
    </w:p>
    <w:p w14:paraId="3F74023E" w14:textId="77777777" w:rsidR="00CC4ECB" w:rsidRPr="00CC4ECB" w:rsidRDefault="00CC4ECB" w:rsidP="00CC4ECB">
      <w:pPr>
        <w:autoSpaceDE/>
        <w:autoSpaceDN/>
        <w:adjustRightInd/>
        <w:snapToGrid/>
        <w:spacing w:after="0" w:line="360" w:lineRule="auto"/>
        <w:rPr>
          <w:rFonts w:eastAsia="等线"/>
          <w:bCs/>
          <w:lang w:eastAsia="zh-CN"/>
        </w:rPr>
      </w:pPr>
    </w:p>
    <w:p w14:paraId="6086C9FB" w14:textId="77777777" w:rsidR="00CC4ECB" w:rsidRPr="00CC4ECB" w:rsidRDefault="00CC4ECB" w:rsidP="00CC4ECB">
      <w:pPr>
        <w:autoSpaceDE/>
        <w:autoSpaceDN/>
        <w:adjustRightInd/>
        <w:snapToGrid/>
        <w:spacing w:after="0" w:line="360" w:lineRule="auto"/>
        <w:rPr>
          <w:rFonts w:eastAsia="等线"/>
          <w:bCs/>
          <w:lang w:eastAsia="zh-CN"/>
        </w:rPr>
      </w:pPr>
      <w:r w:rsidRPr="00CC4ECB">
        <w:rPr>
          <w:rFonts w:eastAsia="等线"/>
          <w:bCs/>
          <w:lang w:eastAsia="zh-CN"/>
        </w:rPr>
        <w:t>As for Question 4, i.e., Questions 4-1 to 4-4, it is about the configuration and the NW-side additional condition in Step 3. In our understanding, in step 2, UE reports the supported functionalities to NW and NW knows the mapping between each functionality and NW-side condition or configuration. But regarding the NW-side additional condition, it is unnecessary to report the supported associated ID of each supported functionality by UE. In this case, if NW-side additional condition is not indicated in step 3, we don’t know how UE or NW can decide an applicable functionality. So, we think NW-side additional condition is mandatory in step 3, and with this additional condition, UE can decide the applicable functionalities to NW.</w:t>
      </w:r>
    </w:p>
    <w:p w14:paraId="2DFF8AA3"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 xml:space="preserve">Thus, the answer to Question 4-1 is that: </w:t>
      </w:r>
    </w:p>
    <w:p w14:paraId="3F764AA2"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4-1: Yes, the NW-side additional condition is mandatory.</w:t>
      </w:r>
    </w:p>
    <w:p w14:paraId="381A0444" w14:textId="77777777" w:rsidR="00CC4ECB" w:rsidRPr="00CC4ECB" w:rsidRDefault="00CC4ECB" w:rsidP="00CC4ECB">
      <w:pPr>
        <w:tabs>
          <w:tab w:val="center" w:pos="4153"/>
          <w:tab w:val="right" w:pos="8306"/>
        </w:tabs>
        <w:autoSpaceDE/>
        <w:autoSpaceDN/>
        <w:adjustRightInd/>
        <w:snapToGrid/>
        <w:rPr>
          <w:rFonts w:eastAsia="等线"/>
          <w:bCs/>
          <w:lang w:eastAsia="zh-CN"/>
        </w:rPr>
      </w:pPr>
    </w:p>
    <w:p w14:paraId="59226F41" w14:textId="77777777" w:rsidR="00CC4ECB" w:rsidRPr="00CC4ECB" w:rsidRDefault="00CC4ECB" w:rsidP="00CC4ECB">
      <w:pPr>
        <w:tabs>
          <w:tab w:val="center" w:pos="4153"/>
          <w:tab w:val="right" w:pos="8306"/>
        </w:tabs>
        <w:autoSpaceDE/>
        <w:autoSpaceDN/>
        <w:adjustRightInd/>
        <w:snapToGrid/>
        <w:rPr>
          <w:rFonts w:eastAsia="等线"/>
          <w:bCs/>
          <w:lang w:eastAsia="zh-CN"/>
        </w:rPr>
      </w:pPr>
      <w:r w:rsidRPr="00CC4ECB">
        <w:rPr>
          <w:rFonts w:eastAsia="等线"/>
          <w:bCs/>
          <w:lang w:eastAsia="zh-CN"/>
        </w:rPr>
        <w:t>In addition to NW-side additional condition, NW-side condition is also necessary to decide the applicable functionalities. In our understanding, at least the following information can be considered as the NW-side condition:</w:t>
      </w:r>
    </w:p>
    <w:p w14:paraId="1913068E" w14:textId="77777777" w:rsidR="00CC4ECB" w:rsidRPr="00CC4ECB" w:rsidRDefault="00CC4ECB" w:rsidP="00CC4ECB">
      <w:pPr>
        <w:numPr>
          <w:ilvl w:val="0"/>
          <w:numId w:val="47"/>
        </w:numPr>
        <w:tabs>
          <w:tab w:val="center" w:pos="4153"/>
          <w:tab w:val="right" w:pos="8306"/>
        </w:tabs>
        <w:overflowPunct w:val="0"/>
        <w:autoSpaceDE/>
        <w:autoSpaceDN/>
        <w:adjustRightInd/>
        <w:snapToGrid/>
        <w:spacing w:after="180"/>
        <w:jc w:val="left"/>
        <w:textAlignment w:val="baseline"/>
        <w:rPr>
          <w:rFonts w:eastAsia="等线"/>
          <w:bCs/>
          <w:lang w:eastAsia="zh-CN"/>
        </w:rPr>
      </w:pPr>
      <w:r w:rsidRPr="00CC4ECB">
        <w:rPr>
          <w:rFonts w:eastAsia="等线"/>
          <w:bCs/>
          <w:lang w:eastAsia="zh-CN"/>
        </w:rPr>
        <w:t>The output of model.</w:t>
      </w:r>
    </w:p>
    <w:p w14:paraId="09EF2552" w14:textId="77777777" w:rsidR="00CC4ECB" w:rsidRPr="00CC4ECB" w:rsidRDefault="00CC4ECB" w:rsidP="00CC4ECB">
      <w:pPr>
        <w:numPr>
          <w:ilvl w:val="0"/>
          <w:numId w:val="47"/>
        </w:numPr>
        <w:tabs>
          <w:tab w:val="center" w:pos="4153"/>
          <w:tab w:val="right" w:pos="8306"/>
        </w:tabs>
        <w:overflowPunct w:val="0"/>
        <w:autoSpaceDE/>
        <w:autoSpaceDN/>
        <w:adjustRightInd/>
        <w:snapToGrid/>
        <w:spacing w:after="180"/>
        <w:jc w:val="left"/>
        <w:textAlignment w:val="baseline"/>
        <w:rPr>
          <w:rFonts w:eastAsia="等线"/>
          <w:bCs/>
          <w:lang w:eastAsia="zh-CN"/>
        </w:rPr>
      </w:pPr>
      <w:r w:rsidRPr="00CC4ECB">
        <w:rPr>
          <w:rFonts w:eastAsia="等线"/>
          <w:bCs/>
          <w:lang w:eastAsia="zh-CN"/>
        </w:rPr>
        <w:t>The association/mapping between beams within set B and beams within set A.</w:t>
      </w:r>
    </w:p>
    <w:p w14:paraId="367762F4" w14:textId="77777777" w:rsidR="00CC4ECB" w:rsidRPr="00CC4ECB" w:rsidRDefault="00CC4ECB" w:rsidP="00CC4ECB">
      <w:pPr>
        <w:numPr>
          <w:ilvl w:val="0"/>
          <w:numId w:val="47"/>
        </w:numPr>
        <w:tabs>
          <w:tab w:val="center" w:pos="4153"/>
          <w:tab w:val="right" w:pos="8306"/>
        </w:tabs>
        <w:overflowPunct w:val="0"/>
        <w:autoSpaceDE/>
        <w:autoSpaceDN/>
        <w:adjustRightInd/>
        <w:snapToGrid/>
        <w:spacing w:after="180"/>
        <w:jc w:val="left"/>
        <w:textAlignment w:val="baseline"/>
        <w:rPr>
          <w:rFonts w:eastAsia="等线"/>
          <w:bCs/>
          <w:lang w:eastAsia="zh-CN"/>
        </w:rPr>
      </w:pPr>
      <w:r w:rsidRPr="00CC4ECB">
        <w:rPr>
          <w:rFonts w:eastAsia="等线"/>
          <w:bCs/>
          <w:lang w:eastAsia="zh-CN"/>
        </w:rPr>
        <w:t>The number of beams in set B.</w:t>
      </w:r>
    </w:p>
    <w:p w14:paraId="1D1BEBE8" w14:textId="77777777" w:rsidR="00CC4ECB" w:rsidRPr="00CC4ECB" w:rsidRDefault="00CC4ECB" w:rsidP="00CC4ECB">
      <w:pPr>
        <w:numPr>
          <w:ilvl w:val="0"/>
          <w:numId w:val="47"/>
        </w:numPr>
        <w:tabs>
          <w:tab w:val="center" w:pos="4153"/>
          <w:tab w:val="right" w:pos="8306"/>
        </w:tabs>
        <w:overflowPunct w:val="0"/>
        <w:autoSpaceDE/>
        <w:autoSpaceDN/>
        <w:adjustRightInd/>
        <w:snapToGrid/>
        <w:spacing w:after="180"/>
        <w:jc w:val="left"/>
        <w:textAlignment w:val="baseline"/>
        <w:rPr>
          <w:rFonts w:eastAsia="等线"/>
          <w:bCs/>
          <w:lang w:eastAsia="zh-CN"/>
        </w:rPr>
      </w:pPr>
      <w:r w:rsidRPr="00CC4ECB">
        <w:rPr>
          <w:rFonts w:eastAsia="等线"/>
          <w:bCs/>
          <w:lang w:eastAsia="zh-CN"/>
        </w:rPr>
        <w:t>The number of beams in set A.</w:t>
      </w:r>
    </w:p>
    <w:p w14:paraId="5335DEC6" w14:textId="77777777" w:rsidR="00CC4ECB" w:rsidRPr="00CC4ECB" w:rsidRDefault="00CC4ECB" w:rsidP="00CC4ECB">
      <w:pPr>
        <w:numPr>
          <w:ilvl w:val="0"/>
          <w:numId w:val="47"/>
        </w:numPr>
        <w:tabs>
          <w:tab w:val="center" w:pos="4153"/>
          <w:tab w:val="right" w:pos="8306"/>
        </w:tabs>
        <w:overflowPunct w:val="0"/>
        <w:autoSpaceDE/>
        <w:autoSpaceDN/>
        <w:adjustRightInd/>
        <w:snapToGrid/>
        <w:spacing w:after="180"/>
        <w:jc w:val="left"/>
        <w:textAlignment w:val="baseline"/>
        <w:rPr>
          <w:rFonts w:eastAsia="等线"/>
          <w:bCs/>
          <w:lang w:eastAsia="zh-CN"/>
        </w:rPr>
      </w:pPr>
      <w:r w:rsidRPr="00CC4ECB">
        <w:rPr>
          <w:rFonts w:eastAsia="等线"/>
          <w:bCs/>
          <w:lang w:eastAsia="zh-CN"/>
        </w:rPr>
        <w:t>The number/periodicity of history measurement time instance.</w:t>
      </w:r>
    </w:p>
    <w:p w14:paraId="54B0344F" w14:textId="77777777" w:rsidR="00CC4ECB" w:rsidRPr="00CC4ECB" w:rsidRDefault="00CC4ECB" w:rsidP="00CC4ECB">
      <w:pPr>
        <w:numPr>
          <w:ilvl w:val="0"/>
          <w:numId w:val="47"/>
        </w:numPr>
        <w:tabs>
          <w:tab w:val="center" w:pos="4153"/>
          <w:tab w:val="right" w:pos="8306"/>
        </w:tabs>
        <w:overflowPunct w:val="0"/>
        <w:autoSpaceDE/>
        <w:autoSpaceDN/>
        <w:adjustRightInd/>
        <w:snapToGrid/>
        <w:spacing w:after="180"/>
        <w:jc w:val="left"/>
        <w:textAlignment w:val="baseline"/>
        <w:rPr>
          <w:rFonts w:eastAsia="等线"/>
          <w:bCs/>
          <w:lang w:eastAsia="zh-CN"/>
        </w:rPr>
      </w:pPr>
      <w:r w:rsidRPr="00CC4ECB">
        <w:rPr>
          <w:rFonts w:eastAsia="等线"/>
          <w:bCs/>
          <w:lang w:eastAsia="zh-CN"/>
        </w:rPr>
        <w:t>The number/periodicity of predicted future time instance.</w:t>
      </w:r>
    </w:p>
    <w:p w14:paraId="06D3A780" w14:textId="77777777" w:rsidR="00CC4ECB" w:rsidRPr="00CC4ECB" w:rsidRDefault="00CC4ECB" w:rsidP="00CC4ECB">
      <w:pPr>
        <w:numPr>
          <w:ilvl w:val="0"/>
          <w:numId w:val="47"/>
        </w:numPr>
        <w:tabs>
          <w:tab w:val="center" w:pos="4153"/>
          <w:tab w:val="right" w:pos="8306"/>
        </w:tabs>
        <w:overflowPunct w:val="0"/>
        <w:autoSpaceDE/>
        <w:autoSpaceDN/>
        <w:adjustRightInd/>
        <w:snapToGrid/>
        <w:spacing w:after="180"/>
        <w:jc w:val="left"/>
        <w:textAlignment w:val="baseline"/>
        <w:rPr>
          <w:rFonts w:eastAsia="等线"/>
          <w:bCs/>
          <w:lang w:eastAsia="zh-CN"/>
        </w:rPr>
      </w:pPr>
      <w:r w:rsidRPr="00CC4ECB">
        <w:rPr>
          <w:rFonts w:eastAsia="等线"/>
          <w:bCs/>
          <w:lang w:eastAsia="zh-CN"/>
        </w:rPr>
        <w:t>The patterns of set B.</w:t>
      </w:r>
    </w:p>
    <w:p w14:paraId="00CD8317" w14:textId="77777777" w:rsidR="00CC4ECB" w:rsidRPr="00CC4ECB" w:rsidRDefault="00CC4ECB" w:rsidP="00CC4ECB">
      <w:pPr>
        <w:tabs>
          <w:tab w:val="center" w:pos="4153"/>
          <w:tab w:val="right" w:pos="8306"/>
        </w:tabs>
        <w:autoSpaceDE/>
        <w:autoSpaceDN/>
        <w:adjustRightInd/>
        <w:snapToGrid/>
        <w:rPr>
          <w:rFonts w:eastAsia="等线"/>
          <w:bCs/>
          <w:lang w:eastAsia="zh-CN"/>
        </w:rPr>
      </w:pPr>
    </w:p>
    <w:p w14:paraId="672AB590" w14:textId="77777777" w:rsidR="00CC4ECB" w:rsidRPr="00CC4ECB" w:rsidRDefault="00CC4ECB" w:rsidP="00CC4ECB">
      <w:pPr>
        <w:tabs>
          <w:tab w:val="center" w:pos="4153"/>
          <w:tab w:val="right" w:pos="8306"/>
        </w:tabs>
        <w:autoSpaceDE/>
        <w:autoSpaceDN/>
        <w:adjustRightInd/>
        <w:snapToGrid/>
        <w:rPr>
          <w:rFonts w:eastAsia="等线"/>
          <w:bCs/>
          <w:lang w:eastAsia="zh-CN"/>
        </w:rPr>
      </w:pPr>
      <w:r w:rsidRPr="00CC4ECB">
        <w:rPr>
          <w:rFonts w:eastAsia="等线"/>
          <w:b/>
          <w:bCs/>
          <w:noProof/>
          <w:lang w:val="en-GB" w:eastAsia="zh-CN"/>
        </w:rPr>
        <mc:AlternateContent>
          <mc:Choice Requires="wps">
            <w:drawing>
              <wp:anchor distT="45720" distB="45720" distL="114300" distR="114300" simplePos="0" relativeHeight="251662336" behindDoc="0" locked="0" layoutInCell="1" allowOverlap="1" wp14:anchorId="5C371C67" wp14:editId="49497ED9">
                <wp:simplePos x="0" y="0"/>
                <wp:positionH relativeFrom="margin">
                  <wp:posOffset>5171</wp:posOffset>
                </wp:positionH>
                <wp:positionV relativeFrom="paragraph">
                  <wp:posOffset>1152253</wp:posOffset>
                </wp:positionV>
                <wp:extent cx="6109335" cy="1404620"/>
                <wp:effectExtent l="0" t="0" r="24765" b="24130"/>
                <wp:wrapSquare wrapText="bothSides"/>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1404620"/>
                        </a:xfrm>
                        <a:prstGeom prst="rect">
                          <a:avLst/>
                        </a:prstGeom>
                        <a:solidFill>
                          <a:srgbClr val="FFFFFF"/>
                        </a:solidFill>
                        <a:ln w="9525">
                          <a:solidFill>
                            <a:srgbClr val="000000"/>
                          </a:solidFill>
                          <a:miter lim="800000"/>
                          <a:headEnd/>
                          <a:tailEnd/>
                        </a:ln>
                      </wps:spPr>
                      <wps:txbx>
                        <w:txbxContent>
                          <w:p w14:paraId="4A0CDF81" w14:textId="77777777" w:rsidR="00CC4ECB" w:rsidRPr="00C048D5" w:rsidRDefault="00CC4ECB" w:rsidP="00CC4ECB">
                            <w:pPr>
                              <w:spacing w:after="0" w:line="240" w:lineRule="atLeast"/>
                              <w:rPr>
                                <w:b/>
                                <w:sz w:val="20"/>
                                <w:szCs w:val="20"/>
                                <w:highlight w:val="green"/>
                                <w:lang w:eastAsia="x-none"/>
                              </w:rPr>
                            </w:pPr>
                            <w:r w:rsidRPr="00C048D5">
                              <w:rPr>
                                <w:b/>
                                <w:sz w:val="20"/>
                                <w:szCs w:val="20"/>
                                <w:highlight w:val="green"/>
                                <w:lang w:eastAsia="x-none"/>
                              </w:rPr>
                              <w:t>RAN1-118 Agreement</w:t>
                            </w:r>
                          </w:p>
                          <w:p w14:paraId="6AE7239D" w14:textId="77777777" w:rsidR="00CC4ECB" w:rsidRPr="00C048D5" w:rsidRDefault="00CC4ECB" w:rsidP="00CC4ECB">
                            <w:pPr>
                              <w:autoSpaceDE/>
                              <w:autoSpaceDN/>
                              <w:adjustRightInd/>
                              <w:spacing w:after="0" w:line="240" w:lineRule="atLeast"/>
                              <w:rPr>
                                <w:rFonts w:eastAsia="Batang"/>
                                <w:sz w:val="20"/>
                                <w:szCs w:val="20"/>
                                <w:lang w:eastAsia="zh-CN"/>
                              </w:rPr>
                            </w:pPr>
                            <w:r w:rsidRPr="00C048D5">
                              <w:rPr>
                                <w:rFonts w:eastAsia="Batang"/>
                                <w:sz w:val="20"/>
                                <w:szCs w:val="20"/>
                              </w:rPr>
                              <w:t>For UE-sided model at least for BM</w:t>
                            </w:r>
                            <w:r w:rsidRPr="00C048D5">
                              <w:rPr>
                                <w:sz w:val="20"/>
                                <w:szCs w:val="20"/>
                                <w:lang w:eastAsia="zh-CN"/>
                              </w:rPr>
                              <w:t xml:space="preserve"> </w:t>
                            </w:r>
                            <w:r w:rsidRPr="00C048D5">
                              <w:rPr>
                                <w:rFonts w:eastAsia="Batang"/>
                                <w:sz w:val="20"/>
                                <w:szCs w:val="20"/>
                              </w:rPr>
                              <w:t xml:space="preserve">Case-1, for inference results report </w:t>
                            </w:r>
                          </w:p>
                          <w:p w14:paraId="404E3060" w14:textId="77777777" w:rsidR="00CC4ECB" w:rsidRPr="00C048D5" w:rsidRDefault="00CC4ECB" w:rsidP="00CC4ECB">
                            <w:pPr>
                              <w:numPr>
                                <w:ilvl w:val="0"/>
                                <w:numId w:val="40"/>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Two resource sets can be configured for Set A and Set B separately in the CSI report configuration for the report</w:t>
                            </w:r>
                          </w:p>
                          <w:p w14:paraId="12A2B3E9" w14:textId="77777777" w:rsidR="00CC4ECB" w:rsidRPr="00C048D5" w:rsidRDefault="00CC4ECB" w:rsidP="00CC4ECB">
                            <w:pPr>
                              <w:numPr>
                                <w:ilvl w:val="1"/>
                                <w:numId w:val="40"/>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zh-CN"/>
                              </w:rPr>
                              <w:t xml:space="preserve">FFS whether support only resource set for Set B </w:t>
                            </w:r>
                            <w:r w:rsidRPr="00C048D5">
                              <w:rPr>
                                <w:sz w:val="20"/>
                                <w:szCs w:val="20"/>
                                <w:lang w:eastAsia="zh-CN"/>
                              </w:rPr>
                              <w:t>is configured</w:t>
                            </w:r>
                          </w:p>
                          <w:p w14:paraId="06DCADBE" w14:textId="77777777" w:rsidR="00CC4ECB" w:rsidRPr="00C048D5" w:rsidRDefault="00CC4ECB" w:rsidP="00CC4ECB">
                            <w:pPr>
                              <w:numPr>
                                <w:ilvl w:val="0"/>
                                <w:numId w:val="40"/>
                              </w:numPr>
                              <w:autoSpaceDE/>
                              <w:autoSpaceDN/>
                              <w:adjustRightInd/>
                              <w:snapToGrid/>
                              <w:spacing w:after="0" w:line="240" w:lineRule="atLeast"/>
                              <w:jc w:val="left"/>
                              <w:rPr>
                                <w:rFonts w:eastAsia="Batang"/>
                                <w:sz w:val="20"/>
                                <w:szCs w:val="20"/>
                                <w:lang w:eastAsia="zh-CN"/>
                              </w:rPr>
                            </w:pPr>
                            <w:r w:rsidRPr="00C048D5">
                              <w:rPr>
                                <w:rFonts w:eastAsia="Batang"/>
                                <w:sz w:val="20"/>
                                <w:szCs w:val="20"/>
                                <w:lang w:eastAsia="x-none"/>
                              </w:rPr>
                              <w:t>UE performs measurement on the resource set for Set B for inference</w:t>
                            </w:r>
                            <w:r w:rsidRPr="00C048D5">
                              <w:rPr>
                                <w:sz w:val="20"/>
                                <w:szCs w:val="20"/>
                                <w:lang w:eastAsia="zh-CN"/>
                              </w:rPr>
                              <w:t xml:space="preserve">, and UE is not expected to measure resource set for Set A for inference, </w:t>
                            </w:r>
                          </w:p>
                          <w:p w14:paraId="5B01F90F" w14:textId="77777777" w:rsidR="00CC4ECB" w:rsidRPr="00C048D5" w:rsidRDefault="00CC4ECB" w:rsidP="00CC4ECB">
                            <w:pPr>
                              <w:numPr>
                                <w:ilvl w:val="0"/>
                                <w:numId w:val="30"/>
                              </w:numPr>
                              <w:tabs>
                                <w:tab w:val="left" w:pos="756"/>
                              </w:tabs>
                              <w:autoSpaceDE/>
                              <w:autoSpaceDN/>
                              <w:adjustRightInd/>
                              <w:snapToGrid/>
                              <w:spacing w:after="0" w:line="240" w:lineRule="atLeast"/>
                              <w:jc w:val="left"/>
                              <w:rPr>
                                <w:rFonts w:eastAsia="Batang"/>
                                <w:sz w:val="20"/>
                                <w:szCs w:val="20"/>
                                <w:lang w:eastAsia="zh-CN"/>
                              </w:rPr>
                            </w:pPr>
                            <w:r w:rsidRPr="00C048D5">
                              <w:rPr>
                                <w:rFonts w:eastAsia="Batang"/>
                                <w:sz w:val="20"/>
                                <w:szCs w:val="20"/>
                                <w:lang w:eastAsia="zh-CN"/>
                              </w:rPr>
                              <w:t>The beam information in the inference report refers to the resource set for Set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371C67" id="文本框 16" o:spid="_x0000_s1027" type="#_x0000_t202" style="position:absolute;left:0;text-align:left;margin-left:.4pt;margin-top:90.75pt;width:481.05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">
                <v:textbox style="mso-fit-shape-to-text:t">
                  <w:txbxContent>
                    <w:p w14:paraId="4A0CDF81" w14:textId="77777777" w:rsidR="00CC4ECB" w:rsidRPr="00C048D5" w:rsidRDefault="00CC4ECB" w:rsidP="00CC4ECB">
                      <w:pPr>
                        <w:spacing w:after="0" w:line="240" w:lineRule="atLeast"/>
                        <w:rPr>
                          <w:b/>
                          <w:sz w:val="20"/>
                          <w:szCs w:val="20"/>
                          <w:highlight w:val="green"/>
                          <w:lang w:eastAsia="x-none"/>
                        </w:rPr>
                      </w:pPr>
                      <w:r w:rsidRPr="00C048D5">
                        <w:rPr>
                          <w:b/>
                          <w:sz w:val="20"/>
                          <w:szCs w:val="20"/>
                          <w:highlight w:val="green"/>
                          <w:lang w:eastAsia="x-none"/>
                        </w:rPr>
                        <w:t>RAN1-118 Agreement</w:t>
                      </w:r>
                    </w:p>
                    <w:p w14:paraId="6AE7239D" w14:textId="77777777" w:rsidR="00CC4ECB" w:rsidRPr="00C048D5" w:rsidRDefault="00CC4ECB" w:rsidP="00CC4ECB">
                      <w:pPr>
                        <w:autoSpaceDE/>
                        <w:autoSpaceDN/>
                        <w:adjustRightInd/>
                        <w:spacing w:after="0" w:line="240" w:lineRule="atLeast"/>
                        <w:rPr>
                          <w:rFonts w:eastAsia="Batang"/>
                          <w:sz w:val="20"/>
                          <w:szCs w:val="20"/>
                          <w:lang w:eastAsia="zh-CN"/>
                        </w:rPr>
                      </w:pPr>
                      <w:r w:rsidRPr="00C048D5">
                        <w:rPr>
                          <w:rFonts w:eastAsia="Batang"/>
                          <w:sz w:val="20"/>
                          <w:szCs w:val="20"/>
                        </w:rPr>
                        <w:t>For UE-sided model at least for BM</w:t>
                      </w:r>
                      <w:r w:rsidRPr="00C048D5">
                        <w:rPr>
                          <w:sz w:val="20"/>
                          <w:szCs w:val="20"/>
                          <w:lang w:eastAsia="zh-CN"/>
                        </w:rPr>
                        <w:t xml:space="preserve"> </w:t>
                      </w:r>
                      <w:r w:rsidRPr="00C048D5">
                        <w:rPr>
                          <w:rFonts w:eastAsia="Batang"/>
                          <w:sz w:val="20"/>
                          <w:szCs w:val="20"/>
                        </w:rPr>
                        <w:t xml:space="preserve">Case-1, for inference results report </w:t>
                      </w:r>
                    </w:p>
                    <w:p w14:paraId="404E3060" w14:textId="77777777" w:rsidR="00CC4ECB" w:rsidRPr="00C048D5" w:rsidRDefault="00CC4ECB" w:rsidP="00CC4ECB">
                      <w:pPr>
                        <w:numPr>
                          <w:ilvl w:val="0"/>
                          <w:numId w:val="40"/>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x-none"/>
                        </w:rPr>
                        <w:t>Two resource sets can be configured for Set A and Set B separately in the CSI report configuration for the report</w:t>
                      </w:r>
                    </w:p>
                    <w:p w14:paraId="12A2B3E9" w14:textId="77777777" w:rsidR="00CC4ECB" w:rsidRPr="00C048D5" w:rsidRDefault="00CC4ECB" w:rsidP="00CC4ECB">
                      <w:pPr>
                        <w:numPr>
                          <w:ilvl w:val="1"/>
                          <w:numId w:val="40"/>
                        </w:numPr>
                        <w:autoSpaceDE/>
                        <w:autoSpaceDN/>
                        <w:adjustRightInd/>
                        <w:snapToGrid/>
                        <w:spacing w:after="0" w:line="240" w:lineRule="atLeast"/>
                        <w:jc w:val="left"/>
                        <w:rPr>
                          <w:rFonts w:eastAsia="Batang"/>
                          <w:sz w:val="20"/>
                          <w:szCs w:val="20"/>
                          <w:lang w:eastAsia="x-none"/>
                        </w:rPr>
                      </w:pPr>
                      <w:r w:rsidRPr="00C048D5">
                        <w:rPr>
                          <w:rFonts w:eastAsia="Batang"/>
                          <w:sz w:val="20"/>
                          <w:szCs w:val="20"/>
                          <w:lang w:eastAsia="zh-CN"/>
                        </w:rPr>
                        <w:t xml:space="preserve">FFS whether support only resource set for Set B </w:t>
                      </w:r>
                      <w:r w:rsidRPr="00C048D5">
                        <w:rPr>
                          <w:sz w:val="20"/>
                          <w:szCs w:val="20"/>
                          <w:lang w:eastAsia="zh-CN"/>
                        </w:rPr>
                        <w:t>is configured</w:t>
                      </w:r>
                    </w:p>
                    <w:p w14:paraId="06DCADBE" w14:textId="77777777" w:rsidR="00CC4ECB" w:rsidRPr="00C048D5" w:rsidRDefault="00CC4ECB" w:rsidP="00CC4ECB">
                      <w:pPr>
                        <w:numPr>
                          <w:ilvl w:val="0"/>
                          <w:numId w:val="40"/>
                        </w:numPr>
                        <w:autoSpaceDE/>
                        <w:autoSpaceDN/>
                        <w:adjustRightInd/>
                        <w:snapToGrid/>
                        <w:spacing w:after="0" w:line="240" w:lineRule="atLeast"/>
                        <w:jc w:val="left"/>
                        <w:rPr>
                          <w:rFonts w:eastAsia="Batang"/>
                          <w:sz w:val="20"/>
                          <w:szCs w:val="20"/>
                          <w:lang w:eastAsia="zh-CN"/>
                        </w:rPr>
                      </w:pPr>
                      <w:r w:rsidRPr="00C048D5">
                        <w:rPr>
                          <w:rFonts w:eastAsia="Batang"/>
                          <w:sz w:val="20"/>
                          <w:szCs w:val="20"/>
                          <w:lang w:eastAsia="x-none"/>
                        </w:rPr>
                        <w:t>UE performs measurement on the resource set for Set B for inference</w:t>
                      </w:r>
                      <w:r w:rsidRPr="00C048D5">
                        <w:rPr>
                          <w:sz w:val="20"/>
                          <w:szCs w:val="20"/>
                          <w:lang w:eastAsia="zh-CN"/>
                        </w:rPr>
                        <w:t xml:space="preserve">, and UE is not expected to measure resource set for Set A for inference, </w:t>
                      </w:r>
                    </w:p>
                    <w:p w14:paraId="5B01F90F" w14:textId="77777777" w:rsidR="00CC4ECB" w:rsidRPr="00C048D5" w:rsidRDefault="00CC4ECB" w:rsidP="00CC4ECB">
                      <w:pPr>
                        <w:numPr>
                          <w:ilvl w:val="0"/>
                          <w:numId w:val="30"/>
                        </w:numPr>
                        <w:tabs>
                          <w:tab w:val="left" w:pos="756"/>
                        </w:tabs>
                        <w:autoSpaceDE/>
                        <w:autoSpaceDN/>
                        <w:adjustRightInd/>
                        <w:snapToGrid/>
                        <w:spacing w:after="0" w:line="240" w:lineRule="atLeast"/>
                        <w:jc w:val="left"/>
                        <w:rPr>
                          <w:rFonts w:eastAsia="Batang"/>
                          <w:sz w:val="20"/>
                          <w:szCs w:val="20"/>
                          <w:lang w:eastAsia="zh-CN"/>
                        </w:rPr>
                      </w:pPr>
                      <w:r w:rsidRPr="00C048D5">
                        <w:rPr>
                          <w:rFonts w:eastAsia="Batang"/>
                          <w:sz w:val="20"/>
                          <w:szCs w:val="20"/>
                          <w:lang w:eastAsia="zh-CN"/>
                        </w:rPr>
                        <w:t>The beam information in the inference report refers to the resource set for Set A</w:t>
                      </w:r>
                    </w:p>
                  </w:txbxContent>
                </v:textbox>
                <w10:wrap type="square" anchorx="margin"/>
              </v:shape>
            </w:pict>
          </mc:Fallback>
        </mc:AlternateContent>
      </w:r>
      <w:r w:rsidRPr="00CC4ECB">
        <w:rPr>
          <w:rFonts w:eastAsia="等线"/>
          <w:bCs/>
          <w:lang w:eastAsia="zh-CN"/>
        </w:rPr>
        <w:t xml:space="preserve">And with the report of supported functionalities and the mapping between each functionality and the NW-side condition, NW-side can indicate the NW-side condition directly in step 3, or NW can indicate the IDs of functionalities which align to the current NW-side condition in step 3. But regarding the inference configuration agreed in RAN1-118 meeting, the main target of inference configuration is to indicate the </w:t>
      </w:r>
      <w:r w:rsidRPr="00CC4ECB">
        <w:rPr>
          <w:rFonts w:eastAsia="等线"/>
          <w:bCs/>
          <w:lang w:eastAsia="zh-CN"/>
        </w:rPr>
        <w:lastRenderedPageBreak/>
        <w:t xml:space="preserve">time-domain resources and frequency domain resources of reference signals in set B, and UE can perform measurement on set B for model input and activate the model with inference configuration. In one word, configuration related to NW-side condition can be included in step 3, but inference configuration is not needed.  </w:t>
      </w:r>
    </w:p>
    <w:p w14:paraId="6C843598"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 xml:space="preserve">Thus, the answer to Question 4-2 is that: </w:t>
      </w:r>
    </w:p>
    <w:p w14:paraId="2708FD2F"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4-2: Configuration related to current NW-side condition or IDs of functionalities which align to the current NW-side condition can be included in step 3, but inference configuration is not needed.</w:t>
      </w:r>
    </w:p>
    <w:p w14:paraId="1EE5BC62" w14:textId="77777777" w:rsidR="00CC4ECB" w:rsidRPr="00CC4ECB" w:rsidRDefault="00CC4ECB" w:rsidP="00CC4ECB">
      <w:pPr>
        <w:autoSpaceDE/>
        <w:autoSpaceDN/>
        <w:adjustRightInd/>
        <w:snapToGrid/>
        <w:spacing w:after="0" w:line="360" w:lineRule="auto"/>
        <w:rPr>
          <w:rFonts w:eastAsia="等线"/>
          <w:bCs/>
          <w:lang w:eastAsia="zh-CN"/>
        </w:rPr>
      </w:pPr>
    </w:p>
    <w:p w14:paraId="6E78B9F0" w14:textId="77777777" w:rsidR="00CC4ECB" w:rsidRPr="00CC4ECB" w:rsidRDefault="00CC4ECB" w:rsidP="00CC4ECB">
      <w:pPr>
        <w:autoSpaceDE/>
        <w:autoSpaceDN/>
        <w:adjustRightInd/>
        <w:snapToGrid/>
        <w:spacing w:after="0" w:line="360" w:lineRule="auto"/>
        <w:rPr>
          <w:rFonts w:eastAsia="等线"/>
          <w:bCs/>
          <w:lang w:eastAsia="zh-CN"/>
        </w:rPr>
      </w:pPr>
      <w:r w:rsidRPr="00CC4ECB">
        <w:rPr>
          <w:rFonts w:eastAsia="等线"/>
          <w:bCs/>
          <w:lang w:eastAsia="zh-CN"/>
        </w:rPr>
        <w:t>According to our analysis and answers to Question 4-2, NW-side additional condition is separate from or part of inference configuration. For example, inference configuration includes the resource set of set B and set A, associated ID just imply that the spatial parameter of set B and set A in this configuration is same as that of set B and set A in a history configuration long time ago.  But the time/frequency resource of set B can be different from that of set B configured long time ago. And the resource ID in set A can also be different from that of set A configured long time ago. This case it the case that NW-side additional condition is separate from inference configuration. But if inference configuration includes the resource set of set B only, UE need to decide the number of beams and the beam IDs/RS IDs of set A based on the associated ID. In this case, the NW-side additional condition is a part of inference configuration.</w:t>
      </w:r>
    </w:p>
    <w:p w14:paraId="28823130"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Thus, the answer to Question 4-3</w:t>
      </w:r>
      <w:r w:rsidRPr="00CC4ECB">
        <w:rPr>
          <w:rFonts w:eastAsia="等线"/>
          <w:bCs/>
          <w:lang w:eastAsia="zh-CN"/>
        </w:rPr>
        <w:t xml:space="preserve"> </w:t>
      </w:r>
      <w:r w:rsidRPr="00CC4ECB">
        <w:rPr>
          <w:rFonts w:eastAsia="宋体"/>
          <w:lang w:eastAsia="zh-CN"/>
        </w:rPr>
        <w:t xml:space="preserve">is that: </w:t>
      </w:r>
    </w:p>
    <w:p w14:paraId="25A5C1CD"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4-3: NW-side additional condition is separate from or part of inference configuration.</w:t>
      </w:r>
    </w:p>
    <w:p w14:paraId="63089443" w14:textId="77777777" w:rsidR="00CC4ECB" w:rsidRPr="00CC4ECB" w:rsidRDefault="00CC4ECB" w:rsidP="00CC4ECB">
      <w:pPr>
        <w:overflowPunct w:val="0"/>
        <w:snapToGrid/>
        <w:spacing w:after="180"/>
        <w:jc w:val="left"/>
        <w:textAlignment w:val="baseline"/>
        <w:rPr>
          <w:rFonts w:eastAsia="等线"/>
          <w:lang w:eastAsia="en-GB"/>
        </w:rPr>
      </w:pPr>
    </w:p>
    <w:p w14:paraId="5B2CB06B" w14:textId="77777777" w:rsidR="00CC4ECB" w:rsidRPr="00CC4ECB" w:rsidRDefault="00CC4ECB" w:rsidP="00CC4ECB">
      <w:pPr>
        <w:overflowPunct w:val="0"/>
        <w:snapToGrid/>
        <w:spacing w:after="180"/>
        <w:jc w:val="left"/>
        <w:textAlignment w:val="baseline"/>
        <w:rPr>
          <w:rFonts w:eastAsia="等线"/>
          <w:bCs/>
          <w:lang w:eastAsia="zh-CN"/>
        </w:rPr>
      </w:pPr>
      <w:r w:rsidRPr="00CC4ECB">
        <w:rPr>
          <w:rFonts w:eastAsia="等线"/>
          <w:bCs/>
          <w:lang w:eastAsia="zh-CN"/>
        </w:rPr>
        <w:t>According to our analysis and answers to Question 4-2, the content of the configuration other than NW-side additional condition can be the NW-side condition, and the information of the NW-side condition can be seen in paragraph on analysis on Question 4-2.</w:t>
      </w:r>
    </w:p>
    <w:p w14:paraId="5C78F028"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Thus, the answer to Question 4-4</w:t>
      </w:r>
      <w:r w:rsidRPr="00CC4ECB">
        <w:rPr>
          <w:rFonts w:eastAsia="等线"/>
          <w:bCs/>
          <w:lang w:eastAsia="zh-CN"/>
        </w:rPr>
        <w:t xml:space="preserve"> </w:t>
      </w:r>
      <w:r w:rsidRPr="00CC4ECB">
        <w:rPr>
          <w:rFonts w:eastAsia="宋体"/>
          <w:lang w:eastAsia="zh-CN"/>
        </w:rPr>
        <w:t xml:space="preserve">is that: </w:t>
      </w:r>
    </w:p>
    <w:p w14:paraId="26A20EF7"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3224EACE"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eastAsia="等线"/>
          <w:b/>
          <w:lang w:eastAsia="zh-CN"/>
        </w:rPr>
      </w:pPr>
      <w:r w:rsidRPr="00CC4ECB">
        <w:rPr>
          <w:rFonts w:eastAsia="等线"/>
          <w:b/>
          <w:lang w:eastAsia="zh-CN"/>
        </w:rPr>
        <w:t>The output of model.</w:t>
      </w:r>
    </w:p>
    <w:p w14:paraId="4D50A8D7"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eastAsia="等线"/>
          <w:b/>
          <w:lang w:eastAsia="zh-CN"/>
        </w:rPr>
      </w:pPr>
      <w:r w:rsidRPr="00CC4ECB">
        <w:rPr>
          <w:rFonts w:eastAsia="等线"/>
          <w:b/>
          <w:lang w:eastAsia="zh-CN"/>
        </w:rPr>
        <w:t>The association/mapping between beams within set B and beams within set A.</w:t>
      </w:r>
    </w:p>
    <w:p w14:paraId="2A6A2F4D"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eastAsia="等线"/>
          <w:b/>
          <w:lang w:eastAsia="zh-CN"/>
        </w:rPr>
      </w:pPr>
      <w:r w:rsidRPr="00CC4ECB">
        <w:rPr>
          <w:rFonts w:eastAsia="等线"/>
          <w:b/>
          <w:lang w:eastAsia="zh-CN"/>
        </w:rPr>
        <w:t>The number of beams in set B.</w:t>
      </w:r>
    </w:p>
    <w:p w14:paraId="46A565BA"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eastAsia="等线"/>
          <w:b/>
          <w:lang w:eastAsia="zh-CN"/>
        </w:rPr>
      </w:pPr>
      <w:r w:rsidRPr="00CC4ECB">
        <w:rPr>
          <w:rFonts w:eastAsia="等线"/>
          <w:b/>
          <w:lang w:eastAsia="zh-CN"/>
        </w:rPr>
        <w:t>The number of beams in set A.</w:t>
      </w:r>
    </w:p>
    <w:p w14:paraId="523C78B8"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eastAsia="等线"/>
          <w:b/>
          <w:lang w:eastAsia="zh-CN"/>
        </w:rPr>
      </w:pPr>
      <w:r w:rsidRPr="00CC4ECB">
        <w:rPr>
          <w:rFonts w:eastAsia="等线"/>
          <w:b/>
          <w:lang w:eastAsia="zh-CN"/>
        </w:rPr>
        <w:t>The number/periodicity of history measurement time instance.</w:t>
      </w:r>
    </w:p>
    <w:p w14:paraId="74F0171D"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eastAsia="等线"/>
          <w:b/>
          <w:lang w:eastAsia="zh-CN"/>
        </w:rPr>
      </w:pPr>
      <w:r w:rsidRPr="00CC4ECB">
        <w:rPr>
          <w:rFonts w:eastAsia="等线"/>
          <w:b/>
          <w:lang w:eastAsia="zh-CN"/>
        </w:rPr>
        <w:t>The number/periodicity of predicted future time instance.</w:t>
      </w:r>
    </w:p>
    <w:p w14:paraId="39B39F6F"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eastAsia="等线"/>
          <w:b/>
          <w:lang w:eastAsia="zh-CN"/>
        </w:rPr>
      </w:pPr>
      <w:r w:rsidRPr="00CC4ECB">
        <w:rPr>
          <w:rFonts w:eastAsia="等线"/>
          <w:b/>
          <w:lang w:eastAsia="zh-CN"/>
        </w:rPr>
        <w:t>The patterns of set B.</w:t>
      </w:r>
    </w:p>
    <w:p w14:paraId="3AF82E61" w14:textId="77777777" w:rsidR="00CC4ECB" w:rsidRPr="00CC4ECB" w:rsidRDefault="00CC4ECB" w:rsidP="00CC4ECB">
      <w:pPr>
        <w:overflowPunct w:val="0"/>
        <w:snapToGrid/>
        <w:spacing w:after="180"/>
        <w:jc w:val="left"/>
        <w:textAlignment w:val="baseline"/>
        <w:rPr>
          <w:rFonts w:eastAsia="等线"/>
          <w:lang w:eastAsia="en-GB"/>
        </w:rPr>
      </w:pPr>
    </w:p>
    <w:p w14:paraId="5E181CE6" w14:textId="77777777" w:rsidR="00CC4ECB" w:rsidRPr="00CC4ECB" w:rsidRDefault="00CC4ECB" w:rsidP="00CC4ECB">
      <w:pPr>
        <w:overflowPunct w:val="0"/>
        <w:snapToGrid/>
        <w:spacing w:after="180"/>
        <w:jc w:val="left"/>
        <w:textAlignment w:val="baseline"/>
        <w:rPr>
          <w:rFonts w:eastAsia="等线"/>
          <w:bCs/>
          <w:lang w:eastAsia="zh-CN"/>
        </w:rPr>
      </w:pPr>
      <w:r w:rsidRPr="00CC4ECB">
        <w:rPr>
          <w:rFonts w:eastAsia="等线"/>
          <w:bCs/>
          <w:lang w:eastAsia="zh-CN"/>
        </w:rPr>
        <w:lastRenderedPageBreak/>
        <w:t xml:space="preserve">Regarding to Question 5, as for the content of applicable functionality reporting in step 4, we think at least the IDs/index of the applicable functionalities should be included. </w:t>
      </w:r>
    </w:p>
    <w:p w14:paraId="5E197F57"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Thus, the answer to Question 5</w:t>
      </w:r>
      <w:r w:rsidRPr="00CC4ECB">
        <w:rPr>
          <w:rFonts w:eastAsia="等线"/>
          <w:bCs/>
          <w:lang w:eastAsia="zh-CN"/>
        </w:rPr>
        <w:t xml:space="preserve"> </w:t>
      </w:r>
      <w:r w:rsidRPr="00CC4ECB">
        <w:rPr>
          <w:rFonts w:eastAsia="宋体"/>
          <w:lang w:eastAsia="zh-CN"/>
        </w:rPr>
        <w:t xml:space="preserve">is that: </w:t>
      </w:r>
    </w:p>
    <w:p w14:paraId="13371A01"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5:  At least the ID/index of the aplicable functionalities can be the content of applicable functionality reporting in step 4.</w:t>
      </w:r>
    </w:p>
    <w:p w14:paraId="43ED5355" w14:textId="77777777" w:rsidR="00CC4ECB" w:rsidRPr="00CC4ECB" w:rsidRDefault="00CC4ECB" w:rsidP="00CC4ECB">
      <w:pPr>
        <w:overflowPunct w:val="0"/>
        <w:snapToGrid/>
        <w:spacing w:after="180"/>
        <w:jc w:val="left"/>
        <w:textAlignment w:val="baseline"/>
        <w:rPr>
          <w:rFonts w:eastAsia="等线"/>
          <w:bCs/>
          <w:lang w:eastAsia="zh-CN"/>
        </w:rPr>
      </w:pPr>
      <w:r w:rsidRPr="00CC4ECB">
        <w:rPr>
          <w:rFonts w:eastAsia="等线"/>
          <w:bCs/>
          <w:lang w:eastAsia="zh-CN"/>
        </w:rPr>
        <w:t>Regarding</w:t>
      </w:r>
      <w:r w:rsidRPr="00CC4ECB">
        <w:rPr>
          <w:rFonts w:eastAsia="宋体"/>
          <w:lang w:eastAsia="zh-CN"/>
        </w:rPr>
        <w:t xml:space="preserve"> to</w:t>
      </w:r>
      <w:r w:rsidRPr="00CC4ECB">
        <w:rPr>
          <w:rFonts w:eastAsia="等线"/>
          <w:bCs/>
          <w:lang w:eastAsia="zh-CN"/>
        </w:rPr>
        <w:t xml:space="preserve"> Question 6, as agreed in RAN1-118 meeting, two resource sets can be configured for Set A and Set B separately in the CSI report configuration for the report with FFS: whether support only resource set for Set B is configured.</w:t>
      </w:r>
    </w:p>
    <w:p w14:paraId="02A2BBD9"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Thus, the answer to Question 6</w:t>
      </w:r>
      <w:r w:rsidRPr="00CC4ECB">
        <w:rPr>
          <w:rFonts w:eastAsia="等线"/>
          <w:bCs/>
          <w:lang w:eastAsia="zh-CN"/>
        </w:rPr>
        <w:t xml:space="preserve"> </w:t>
      </w:r>
      <w:r w:rsidRPr="00CC4ECB">
        <w:rPr>
          <w:rFonts w:eastAsia="宋体"/>
          <w:lang w:eastAsia="zh-CN"/>
        </w:rPr>
        <w:t xml:space="preserve">is that: </w:t>
      </w:r>
    </w:p>
    <w:p w14:paraId="380D30C0"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6:  two resource sets can be configured for Set A and Set B separately as the content of inference configuration in step 5. FFS, only resource set for set B.</w:t>
      </w:r>
    </w:p>
    <w:p w14:paraId="6D140313" w14:textId="77777777" w:rsidR="00CC4ECB" w:rsidRPr="00CC4ECB" w:rsidRDefault="00CC4ECB" w:rsidP="00CC4ECB">
      <w:pPr>
        <w:overflowPunct w:val="0"/>
        <w:snapToGrid/>
        <w:spacing w:after="180"/>
        <w:jc w:val="left"/>
        <w:textAlignment w:val="baseline"/>
        <w:rPr>
          <w:rFonts w:eastAsia="等线"/>
          <w:bCs/>
          <w:lang w:eastAsia="zh-CN"/>
        </w:rPr>
      </w:pPr>
      <w:r w:rsidRPr="00CC4ECB">
        <w:rPr>
          <w:rFonts w:eastAsia="等线"/>
          <w:bCs/>
          <w:lang w:eastAsia="zh-CN"/>
        </w:rPr>
        <w:t xml:space="preserve">Since our answer to Question 4-2 is that inference configuration is not provided in step 3, we don’t think it will activate the functionality immediately upon receiving step 3. And inference configuration can be configured in step 5 and it can optionally activate the functionality immediately upon receiving step 5. </w:t>
      </w:r>
    </w:p>
    <w:p w14:paraId="33C6F221"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 xml:space="preserve">Thus, the answer to Question 7&amp;8 is that: </w:t>
      </w:r>
    </w:p>
    <w:p w14:paraId="7243AA23"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8:  Inference configuration is not provided in step 3. It can be configured in step 5 and optionally activate the functionality immediately upon receiving step 5.</w:t>
      </w:r>
    </w:p>
    <w:p w14:paraId="28E2EBDD" w14:textId="77777777" w:rsidR="00CC4ECB" w:rsidRPr="00CC4ECB" w:rsidRDefault="00CC4ECB" w:rsidP="00CC4ECB">
      <w:pPr>
        <w:overflowPunct w:val="0"/>
        <w:snapToGrid/>
        <w:spacing w:after="180"/>
        <w:jc w:val="left"/>
        <w:textAlignment w:val="baseline"/>
        <w:rPr>
          <w:rFonts w:eastAsia="等线"/>
          <w:bCs/>
          <w:lang w:eastAsia="zh-CN"/>
        </w:rPr>
      </w:pPr>
      <w:r w:rsidRPr="00CC4ECB">
        <w:rPr>
          <w:rFonts w:eastAsia="等线"/>
          <w:bCs/>
          <w:lang w:eastAsia="zh-CN"/>
        </w:rPr>
        <w:t xml:space="preserve">If more than one functionality is configured in Step 3 or Step 5, we think multiple applicable functionalities can be activated. For example, one functionality for BM case 1 and another one functionality for BM case 2 can be activated simultaneously. </w:t>
      </w:r>
    </w:p>
    <w:p w14:paraId="247F4D89"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 xml:space="preserve">Thus, the answer to Question 9 is that: </w:t>
      </w:r>
    </w:p>
    <w:p w14:paraId="42CE48DA"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9:  multiple applicable functionalities can be activated.</w:t>
      </w:r>
    </w:p>
    <w:p w14:paraId="7ECDA2FE" w14:textId="77777777" w:rsidR="00CC4ECB" w:rsidRPr="00CC4ECB" w:rsidRDefault="00CC4ECB" w:rsidP="00CC4ECB">
      <w:pPr>
        <w:overflowPunct w:val="0"/>
        <w:snapToGrid/>
        <w:spacing w:after="180"/>
        <w:jc w:val="left"/>
        <w:textAlignment w:val="baseline"/>
        <w:rPr>
          <w:rFonts w:eastAsia="等线"/>
          <w:bCs/>
          <w:lang w:eastAsia="zh-CN"/>
        </w:rPr>
      </w:pPr>
      <w:r w:rsidRPr="00CC4ECB">
        <w:rPr>
          <w:rFonts w:eastAsia="等线"/>
          <w:bCs/>
          <w:lang w:eastAsia="zh-CN"/>
        </w:rPr>
        <w:t>As for the functionality activation/deactivation signaling after step 5, we think dynamic signaling can also be configured to reduce the latency, such as MAC CE or DCI to switch the functionality or to indicate fallback from AI mode to non-AI mode.</w:t>
      </w:r>
    </w:p>
    <w:p w14:paraId="31F2D546" w14:textId="77777777" w:rsidR="00CC4ECB" w:rsidRPr="00CC4ECB" w:rsidRDefault="00CC4ECB" w:rsidP="00CC4ECB">
      <w:pPr>
        <w:autoSpaceDE/>
        <w:autoSpaceDN/>
        <w:adjustRightInd/>
        <w:snapToGrid/>
        <w:spacing w:after="0" w:line="360" w:lineRule="auto"/>
        <w:rPr>
          <w:rFonts w:eastAsia="宋体"/>
          <w:lang w:eastAsia="zh-CN"/>
        </w:rPr>
      </w:pPr>
      <w:r w:rsidRPr="00CC4ECB">
        <w:rPr>
          <w:rFonts w:eastAsia="宋体"/>
          <w:lang w:eastAsia="zh-CN"/>
        </w:rPr>
        <w:t xml:space="preserve">Thus, the answer to Question 10 is that: </w:t>
      </w:r>
    </w:p>
    <w:p w14:paraId="4BECA097"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eastAsia="等线"/>
          <w:b/>
          <w:noProof/>
          <w:lang w:eastAsia="zh-CN"/>
        </w:rPr>
      </w:pPr>
      <w:r w:rsidRPr="00CC4ECB">
        <w:rPr>
          <w:rFonts w:eastAsia="等线"/>
          <w:b/>
          <w:noProof/>
          <w:lang w:eastAsia="zh-CN"/>
        </w:rPr>
        <w:t>Answer to Question 10: L1/L2 signaling for functionality activations/deactivation is needed to reduce latency.</w:t>
      </w:r>
    </w:p>
    <w:p w14:paraId="4FD9A99B" w14:textId="77777777" w:rsidR="00CC4ECB" w:rsidRPr="00CC4ECB" w:rsidRDefault="00CC4ECB" w:rsidP="00CC4ECB">
      <w:pPr>
        <w:overflowPunct w:val="0"/>
        <w:snapToGrid/>
        <w:spacing w:after="180"/>
        <w:jc w:val="left"/>
        <w:textAlignment w:val="baseline"/>
        <w:rPr>
          <w:rFonts w:eastAsia="等线"/>
          <w:bCs/>
          <w:lang w:eastAsia="zh-CN"/>
        </w:rPr>
      </w:pPr>
    </w:p>
    <w:p w14:paraId="6C4C7699" w14:textId="3FE77443" w:rsidR="00CC4ECB" w:rsidRPr="00CC4ECB" w:rsidRDefault="00CC4ECB" w:rsidP="00CC4ECB">
      <w:pPr>
        <w:overflowPunct w:val="0"/>
        <w:snapToGrid/>
        <w:spacing w:after="180"/>
        <w:jc w:val="left"/>
        <w:textAlignment w:val="baseline"/>
        <w:rPr>
          <w:rFonts w:eastAsia="等线"/>
          <w:b/>
          <w:bCs/>
          <w:lang w:eastAsia="en-GB"/>
        </w:rPr>
      </w:pPr>
      <w:r>
        <w:rPr>
          <w:rFonts w:eastAsia="等线"/>
          <w:b/>
          <w:bCs/>
          <w:lang w:eastAsia="en-GB"/>
        </w:rPr>
        <w:t>Proposal 1</w:t>
      </w:r>
      <w:r w:rsidRPr="00CC4ECB">
        <w:rPr>
          <w:rFonts w:eastAsia="等线"/>
          <w:b/>
          <w:bCs/>
          <w:lang w:eastAsia="en-GB"/>
        </w:rPr>
        <w:t>:</w:t>
      </w:r>
      <w:r>
        <w:rPr>
          <w:rFonts w:eastAsia="等线"/>
          <w:b/>
          <w:bCs/>
          <w:lang w:eastAsia="en-GB"/>
        </w:rPr>
        <w:t xml:space="preserve"> </w:t>
      </w:r>
      <w:r w:rsidR="00745B7C">
        <w:rPr>
          <w:rFonts w:eastAsia="等线"/>
          <w:b/>
          <w:bCs/>
          <w:lang w:eastAsia="en-GB"/>
        </w:rPr>
        <w:t xml:space="preserve">provide </w:t>
      </w:r>
      <w:r w:rsidR="00313E9C">
        <w:rPr>
          <w:rFonts w:eastAsia="等线"/>
          <w:b/>
          <w:bCs/>
          <w:lang w:eastAsia="en-GB"/>
        </w:rPr>
        <w:t xml:space="preserve">the following answers </w:t>
      </w:r>
      <w:r w:rsidR="00613FD1">
        <w:rPr>
          <w:rFonts w:eastAsia="等线" w:hint="eastAsia"/>
          <w:b/>
          <w:bCs/>
          <w:lang w:eastAsia="zh-CN"/>
        </w:rPr>
        <w:t>t</w:t>
      </w:r>
      <w:r w:rsidR="00613FD1">
        <w:rPr>
          <w:rFonts w:eastAsia="等线"/>
          <w:b/>
          <w:bCs/>
          <w:lang w:eastAsia="zh-CN"/>
        </w:rPr>
        <w:t>o RAN2</w:t>
      </w:r>
      <w:r w:rsidR="00C048D5">
        <w:rPr>
          <w:rFonts w:eastAsia="等线"/>
          <w:b/>
          <w:bCs/>
          <w:lang w:eastAsia="zh-CN"/>
        </w:rPr>
        <w:t>.</w:t>
      </w:r>
    </w:p>
    <w:tbl>
      <w:tblPr>
        <w:tblStyle w:val="25"/>
        <w:tblW w:w="0" w:type="auto"/>
        <w:tblLook w:val="04A0" w:firstRow="1" w:lastRow="0" w:firstColumn="1" w:lastColumn="0" w:noHBand="0" w:noVBand="1"/>
      </w:tblPr>
      <w:tblGrid>
        <w:gridCol w:w="9307"/>
      </w:tblGrid>
      <w:tr w:rsidR="00CC4ECB" w:rsidRPr="00CC4ECB" w14:paraId="175D172A" w14:textId="77777777" w:rsidTr="00B82CC0">
        <w:tc>
          <w:tcPr>
            <w:tcW w:w="9350" w:type="dxa"/>
          </w:tcPr>
          <w:p w14:paraId="4C6EBCE0" w14:textId="77777777" w:rsidR="00CC4ECB" w:rsidRPr="00CC4ECB" w:rsidRDefault="00CC4ECB" w:rsidP="00CC4ECB">
            <w:pPr>
              <w:autoSpaceDE/>
              <w:autoSpaceDN/>
              <w:adjustRightInd/>
              <w:snapToGrid/>
              <w:spacing w:after="0" w:line="360" w:lineRule="auto"/>
              <w:rPr>
                <w:rFonts w:ascii="Times New Roman" w:eastAsia="等线" w:hAnsi="Times New Roman"/>
                <w:bCs/>
                <w:lang w:eastAsia="zh-CN"/>
              </w:rPr>
            </w:pPr>
            <w:bookmarkStart w:id="2" w:name="_Hlk178086747"/>
            <w:r w:rsidRPr="00CC4ECB">
              <w:rPr>
                <w:rFonts w:ascii="Times New Roman" w:eastAsia="等线" w:hAnsi="Times New Roman"/>
                <w:bCs/>
                <w:lang w:eastAsia="zh-CN"/>
              </w:rPr>
              <w:t>Answers on</w:t>
            </w:r>
            <w:r w:rsidRPr="00CC4ECB">
              <w:rPr>
                <w:rFonts w:ascii="Times New Roman" w:eastAsia="宋体" w:hAnsi="Times New Roman"/>
                <w:lang w:val="en-GB" w:eastAsia="zh-CN"/>
              </w:rPr>
              <w:t xml:space="preserve"> applicable functionality reporting for beam management UE-sided model</w:t>
            </w:r>
            <w:r w:rsidRPr="00CC4ECB">
              <w:rPr>
                <w:rFonts w:ascii="Times New Roman" w:eastAsia="等线" w:hAnsi="Times New Roman"/>
                <w:bCs/>
                <w:lang w:eastAsia="zh-CN"/>
              </w:rPr>
              <w:t>:</w:t>
            </w:r>
          </w:p>
          <w:p w14:paraId="4F50A96D"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val="en-GB" w:eastAsia="en-GB"/>
              </w:rPr>
            </w:pPr>
            <w:r w:rsidRPr="00CC4ECB">
              <w:rPr>
                <w:rFonts w:ascii="Times New Roman" w:eastAsia="等线" w:hAnsi="Times New Roman"/>
                <w:bCs/>
                <w:noProof/>
                <w:lang w:eastAsia="zh-CN"/>
              </w:rPr>
              <w:t>Answer to Question</w:t>
            </w:r>
            <w:r w:rsidRPr="00CC4ECB">
              <w:rPr>
                <w:rFonts w:ascii="Times New Roman" w:eastAsia="等线" w:hAnsi="Times New Roman"/>
                <w:bCs/>
                <w:noProof/>
                <w:lang w:val="en-GB" w:eastAsia="en-GB"/>
              </w:rPr>
              <w:t xml:space="preserve"> 1: Support more than one functionality for each sub-use case.</w:t>
            </w:r>
          </w:p>
          <w:p w14:paraId="6480A272"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val="en-GB" w:eastAsia="en-GB"/>
              </w:rPr>
            </w:pPr>
            <w:r w:rsidRPr="00CC4ECB">
              <w:rPr>
                <w:rFonts w:ascii="Times New Roman" w:eastAsia="等线" w:hAnsi="Times New Roman"/>
                <w:bCs/>
                <w:noProof/>
                <w:lang w:eastAsia="zh-CN"/>
              </w:rPr>
              <w:t>Answer to Question 2: Yes. It is correct the RAN2 assumption of a NW-side additional condition assumed as associated ID.</w:t>
            </w:r>
          </w:p>
          <w:p w14:paraId="35E4E62D"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3: It depends on the granularity of functionality since the associated IDs can work as sub-use case specific or even use case specific.</w:t>
            </w:r>
          </w:p>
          <w:p w14:paraId="295F225E"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4-1: Yes, the NW-side additional condition is mandatory.</w:t>
            </w:r>
          </w:p>
          <w:p w14:paraId="41B637B5"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lastRenderedPageBreak/>
              <w:t>Answer to Question 4-2: Configuration related to current NW-side condition or IDs of functionalities which align to the current NW-side condition can be included in step 3, but inference configuration is not needed.</w:t>
            </w:r>
          </w:p>
          <w:p w14:paraId="0683E024"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4-3: NW-side additional condition is separate from or part of inference configuration.</w:t>
            </w:r>
          </w:p>
          <w:p w14:paraId="0C3A8033"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3B54E411"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output of model.</w:t>
            </w:r>
          </w:p>
          <w:p w14:paraId="42BE3B37"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association/mapping between beams within set B and beams within set A.</w:t>
            </w:r>
          </w:p>
          <w:p w14:paraId="16F27B0F"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 of beams in set B.</w:t>
            </w:r>
          </w:p>
          <w:p w14:paraId="6F67AC43"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 of beams in set A.</w:t>
            </w:r>
          </w:p>
          <w:p w14:paraId="774880EB"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number/periodicity of history measurement time instance.</w:t>
            </w:r>
          </w:p>
          <w:p w14:paraId="3386BDDE"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number/periodicity of predicted future time instance.</w:t>
            </w:r>
          </w:p>
          <w:p w14:paraId="532EC949" w14:textId="77777777" w:rsidR="00CC4ECB" w:rsidRPr="00CC4ECB" w:rsidRDefault="00CC4ECB" w:rsidP="00CC4ECB">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patterns of set B.</w:t>
            </w:r>
          </w:p>
          <w:p w14:paraId="44ECD4FA"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5: At least the ID/index of the aplicable functionalities can be the content of applicable functionality reporting in step 4. </w:t>
            </w:r>
          </w:p>
          <w:p w14:paraId="4CB36465"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6: two resource sets can be configured for Set A and Set B separately as the content of inference configuration in step 5. FFS, only resource set for set B. </w:t>
            </w:r>
          </w:p>
          <w:p w14:paraId="191F4DE9"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7&amp;8: Inference configuration is not provided in step 3. It can be configured in step 5 and optionally activate the functionality immediately upon receiving step 5. </w:t>
            </w:r>
          </w:p>
          <w:p w14:paraId="60FCA79A"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9: multiple applicable functionalities can be activated. </w:t>
            </w:r>
          </w:p>
          <w:p w14:paraId="57B6B57B" w14:textId="77777777" w:rsidR="00CC4ECB" w:rsidRPr="00CC4ECB" w:rsidRDefault="00CC4ECB" w:rsidP="00CC4ECB">
            <w:pPr>
              <w:numPr>
                <w:ilvl w:val="0"/>
                <w:numId w:val="46"/>
              </w:numPr>
              <w:tabs>
                <w:tab w:val="center" w:pos="4153"/>
                <w:tab w:val="right" w:pos="8306"/>
              </w:tabs>
              <w:overflowPunct w:val="0"/>
              <w:autoSpaceDE/>
              <w:autoSpaceDN/>
              <w:adjustRightInd/>
              <w:snapToGrid/>
              <w:spacing w:after="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10: L1/L2 signaling for functionality activations/deactivation is needed to reduce latency. </w:t>
            </w:r>
          </w:p>
        </w:tc>
      </w:tr>
      <w:bookmarkEnd w:id="2"/>
    </w:tbl>
    <w:p w14:paraId="694E53D0" w14:textId="77777777" w:rsidR="00CC4ECB" w:rsidRPr="00CC4ECB" w:rsidRDefault="00CC4ECB" w:rsidP="00CC4ECB">
      <w:pPr>
        <w:tabs>
          <w:tab w:val="center" w:pos="4153"/>
          <w:tab w:val="right" w:pos="8306"/>
        </w:tabs>
        <w:autoSpaceDE/>
        <w:autoSpaceDN/>
        <w:adjustRightInd/>
        <w:snapToGrid/>
        <w:rPr>
          <w:rFonts w:ascii="Arial" w:eastAsia="等线" w:hAnsi="Arial" w:cs="Arial"/>
          <w:bCs/>
          <w:noProof/>
          <w:sz w:val="18"/>
          <w:szCs w:val="20"/>
          <w:lang w:eastAsia="zh-CN"/>
        </w:rPr>
      </w:pPr>
    </w:p>
    <w:p w14:paraId="535C4976" w14:textId="2916FEF5" w:rsidR="001759C2" w:rsidRDefault="00F46866" w:rsidP="001759C2">
      <w:pPr>
        <w:pStyle w:val="1"/>
        <w:rPr>
          <w:lang w:eastAsia="zh-CN"/>
        </w:rPr>
      </w:pPr>
      <w:r>
        <w:rPr>
          <w:szCs w:val="20"/>
        </w:rPr>
        <w:t>Conclusion</w:t>
      </w:r>
    </w:p>
    <w:p w14:paraId="3CB3146D" w14:textId="215960FB" w:rsidR="00C91A64" w:rsidRDefault="00C91A64" w:rsidP="00C82B29">
      <w:r w:rsidRPr="00AC6E99">
        <w:t xml:space="preserve">In this contribution, we </w:t>
      </w:r>
      <w:r w:rsidR="000A3282" w:rsidRPr="00AC6E99">
        <w:t>discuss</w:t>
      </w:r>
      <w:r w:rsidRPr="00AC6E99">
        <w:t xml:space="preserve"> </w:t>
      </w:r>
      <w:r w:rsidR="00DC0BBB">
        <w:t xml:space="preserve">on </w:t>
      </w:r>
      <w:r w:rsidR="00DC0BBB" w:rsidRPr="00DC0BBB">
        <w:t>LS on applicable functionality reporting for beam management</w:t>
      </w:r>
      <w:r w:rsidR="00785A57" w:rsidRPr="00DC0BBB">
        <w:t xml:space="preserve">. </w:t>
      </w:r>
      <w:r w:rsidR="000A3282" w:rsidRPr="00AC6E99">
        <w:t xml:space="preserve">Based on above discusses, we </w:t>
      </w:r>
      <w:r w:rsidR="00B3573B" w:rsidRPr="00AC6E99">
        <w:t>provide the</w:t>
      </w:r>
      <w:r w:rsidR="003B62F6" w:rsidRPr="00AC6E99">
        <w:t xml:space="preserve"> following</w:t>
      </w:r>
      <w:r w:rsidR="005C0DF9">
        <w:t xml:space="preserve"> </w:t>
      </w:r>
      <w:r w:rsidR="00B3573B" w:rsidRPr="00AC6E99">
        <w:t>proposals.</w:t>
      </w:r>
    </w:p>
    <w:p w14:paraId="423F33B3" w14:textId="77777777" w:rsidR="00A10DAE" w:rsidRPr="00CC4ECB" w:rsidRDefault="00A10DAE" w:rsidP="00A10DAE">
      <w:pPr>
        <w:overflowPunct w:val="0"/>
        <w:snapToGrid/>
        <w:spacing w:after="180"/>
        <w:jc w:val="left"/>
        <w:textAlignment w:val="baseline"/>
        <w:rPr>
          <w:rFonts w:eastAsia="等线"/>
          <w:b/>
          <w:bCs/>
          <w:lang w:eastAsia="en-GB"/>
        </w:rPr>
      </w:pPr>
      <w:r>
        <w:rPr>
          <w:rFonts w:eastAsia="等线"/>
          <w:b/>
          <w:bCs/>
          <w:lang w:eastAsia="en-GB"/>
        </w:rPr>
        <w:t>Proposal 1</w:t>
      </w:r>
      <w:r w:rsidRPr="00CC4ECB">
        <w:rPr>
          <w:rFonts w:eastAsia="等线"/>
          <w:b/>
          <w:bCs/>
          <w:lang w:eastAsia="en-GB"/>
        </w:rPr>
        <w:t>:</w:t>
      </w:r>
      <w:r>
        <w:rPr>
          <w:rFonts w:eastAsia="等线"/>
          <w:b/>
          <w:bCs/>
          <w:lang w:eastAsia="en-GB"/>
        </w:rPr>
        <w:t xml:space="preserve"> provide the following answers </w:t>
      </w:r>
      <w:r>
        <w:rPr>
          <w:rFonts w:eastAsia="等线" w:hint="eastAsia"/>
          <w:b/>
          <w:bCs/>
          <w:lang w:eastAsia="zh-CN"/>
        </w:rPr>
        <w:t>t</w:t>
      </w:r>
      <w:r>
        <w:rPr>
          <w:rFonts w:eastAsia="等线"/>
          <w:b/>
          <w:bCs/>
          <w:lang w:eastAsia="zh-CN"/>
        </w:rPr>
        <w:t>o RAN2.</w:t>
      </w:r>
    </w:p>
    <w:tbl>
      <w:tblPr>
        <w:tblStyle w:val="25"/>
        <w:tblW w:w="0" w:type="auto"/>
        <w:tblLook w:val="04A0" w:firstRow="1" w:lastRow="0" w:firstColumn="1" w:lastColumn="0" w:noHBand="0" w:noVBand="1"/>
      </w:tblPr>
      <w:tblGrid>
        <w:gridCol w:w="9307"/>
      </w:tblGrid>
      <w:tr w:rsidR="00A10DAE" w:rsidRPr="00CC4ECB" w14:paraId="5E2C53AA" w14:textId="77777777" w:rsidTr="00B82CC0">
        <w:tc>
          <w:tcPr>
            <w:tcW w:w="9350" w:type="dxa"/>
          </w:tcPr>
          <w:p w14:paraId="0DAF3E5C" w14:textId="77777777" w:rsidR="00A10DAE" w:rsidRPr="00CC4ECB" w:rsidRDefault="00A10DAE" w:rsidP="00B82CC0">
            <w:pPr>
              <w:autoSpaceDE/>
              <w:autoSpaceDN/>
              <w:adjustRightInd/>
              <w:snapToGrid/>
              <w:spacing w:after="0" w:line="360" w:lineRule="auto"/>
              <w:rPr>
                <w:rFonts w:ascii="Times New Roman" w:eastAsia="等线" w:hAnsi="Times New Roman"/>
                <w:bCs/>
                <w:lang w:eastAsia="zh-CN"/>
              </w:rPr>
            </w:pPr>
            <w:r w:rsidRPr="00CC4ECB">
              <w:rPr>
                <w:rFonts w:ascii="Times New Roman" w:eastAsia="等线" w:hAnsi="Times New Roman"/>
                <w:bCs/>
                <w:lang w:eastAsia="zh-CN"/>
              </w:rPr>
              <w:t>Answers on</w:t>
            </w:r>
            <w:r w:rsidRPr="00CC4ECB">
              <w:rPr>
                <w:rFonts w:ascii="Times New Roman" w:eastAsia="宋体" w:hAnsi="Times New Roman"/>
                <w:lang w:val="en-GB" w:eastAsia="zh-CN"/>
              </w:rPr>
              <w:t xml:space="preserve"> applicable functionality reporting for beam management UE-sided model</w:t>
            </w:r>
            <w:r w:rsidRPr="00CC4ECB">
              <w:rPr>
                <w:rFonts w:ascii="Times New Roman" w:eastAsia="等线" w:hAnsi="Times New Roman"/>
                <w:bCs/>
                <w:lang w:eastAsia="zh-CN"/>
              </w:rPr>
              <w:t>:</w:t>
            </w:r>
          </w:p>
          <w:p w14:paraId="16F80B38"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val="en-GB" w:eastAsia="en-GB"/>
              </w:rPr>
            </w:pPr>
            <w:r w:rsidRPr="00CC4ECB">
              <w:rPr>
                <w:rFonts w:ascii="Times New Roman" w:eastAsia="等线" w:hAnsi="Times New Roman"/>
                <w:bCs/>
                <w:noProof/>
                <w:lang w:eastAsia="zh-CN"/>
              </w:rPr>
              <w:t>Answer to Question</w:t>
            </w:r>
            <w:r w:rsidRPr="00CC4ECB">
              <w:rPr>
                <w:rFonts w:ascii="Times New Roman" w:eastAsia="等线" w:hAnsi="Times New Roman"/>
                <w:bCs/>
                <w:noProof/>
                <w:lang w:val="en-GB" w:eastAsia="en-GB"/>
              </w:rPr>
              <w:t xml:space="preserve"> 1: Support more than one functionality for each sub-use case.</w:t>
            </w:r>
          </w:p>
          <w:p w14:paraId="44D314DF"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val="en-GB" w:eastAsia="en-GB"/>
              </w:rPr>
            </w:pPr>
            <w:r w:rsidRPr="00CC4ECB">
              <w:rPr>
                <w:rFonts w:ascii="Times New Roman" w:eastAsia="等线" w:hAnsi="Times New Roman"/>
                <w:bCs/>
                <w:noProof/>
                <w:lang w:eastAsia="zh-CN"/>
              </w:rPr>
              <w:t>Answer to Question 2: Yes. It is correct the RAN2 assumption of a NW-side additional condition assumed as associated ID.</w:t>
            </w:r>
          </w:p>
          <w:p w14:paraId="70D48B52"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3: It depends on the granularity of functionality since the associated IDs can work as sub-use case specific or even use case specific.</w:t>
            </w:r>
          </w:p>
          <w:p w14:paraId="24F1C09A"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4-1: Yes, the NW-side additional condition is mandatory.</w:t>
            </w:r>
          </w:p>
          <w:p w14:paraId="69769881"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lastRenderedPageBreak/>
              <w:t>Answer to Question 4-2: Configuration related to current NW-side condition or IDs of functionalities which align to the current NW-side condition can be included in step 3, but inference configuration is not needed.</w:t>
            </w:r>
          </w:p>
          <w:p w14:paraId="05C56E6C"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4-3: NW-side additional condition is separate from or part of inference configuration.</w:t>
            </w:r>
          </w:p>
          <w:p w14:paraId="0229EBBF"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1D45AEF1" w14:textId="77777777" w:rsidR="00A10DAE" w:rsidRPr="00CC4ECB" w:rsidRDefault="00A10DAE" w:rsidP="00B82CC0">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output of model.</w:t>
            </w:r>
          </w:p>
          <w:p w14:paraId="15552202" w14:textId="77777777" w:rsidR="00A10DAE" w:rsidRPr="00CC4ECB" w:rsidRDefault="00A10DAE" w:rsidP="00B82CC0">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association/mapping between beams within set B and beams within set A.</w:t>
            </w:r>
          </w:p>
          <w:p w14:paraId="7E0651A8" w14:textId="77777777" w:rsidR="00A10DAE" w:rsidRPr="00CC4ECB" w:rsidRDefault="00A10DAE" w:rsidP="00B82CC0">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 of beams in set B.</w:t>
            </w:r>
          </w:p>
          <w:p w14:paraId="53779D4E" w14:textId="77777777" w:rsidR="00A10DAE" w:rsidRPr="00CC4ECB" w:rsidRDefault="00A10DAE" w:rsidP="00B82CC0">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 of beams in set A.</w:t>
            </w:r>
          </w:p>
          <w:p w14:paraId="2EDA9C2B" w14:textId="77777777" w:rsidR="00A10DAE" w:rsidRPr="00CC4ECB" w:rsidRDefault="00A10DAE" w:rsidP="00B82CC0">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number/periodicity of history measurement time instance.</w:t>
            </w:r>
          </w:p>
          <w:p w14:paraId="13A5E781" w14:textId="77777777" w:rsidR="00A10DAE" w:rsidRPr="00CC4ECB" w:rsidRDefault="00A10DAE" w:rsidP="00B82CC0">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number/periodicity of predicted future time instance.</w:t>
            </w:r>
          </w:p>
          <w:p w14:paraId="5EAEF715" w14:textId="77777777" w:rsidR="00A10DAE" w:rsidRPr="00CC4ECB" w:rsidRDefault="00A10DAE" w:rsidP="00B82CC0">
            <w:pPr>
              <w:numPr>
                <w:ilvl w:val="1"/>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lang w:eastAsia="zh-CN"/>
              </w:rPr>
            </w:pPr>
            <w:r w:rsidRPr="00CC4ECB">
              <w:rPr>
                <w:rFonts w:ascii="Times New Roman" w:eastAsia="等线" w:hAnsi="Times New Roman"/>
                <w:bCs/>
                <w:lang w:eastAsia="zh-CN"/>
              </w:rPr>
              <w:t>The patterns of set B.</w:t>
            </w:r>
          </w:p>
          <w:p w14:paraId="7949DBCF"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5: At least the ID/index of the aplicable functionalities can be the content of applicable functionality reporting in step 4. </w:t>
            </w:r>
          </w:p>
          <w:p w14:paraId="218285B8"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6: two resource sets can be configured for Set A and Set B separately as the content of inference configuration in step 5. FFS, only resource set for set B. </w:t>
            </w:r>
          </w:p>
          <w:p w14:paraId="27509E84"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7&amp;8: Inference configuration is not provided in step 3. It can be configured in step 5 and optionally activate the functionality immediately upon receiving step 5. </w:t>
            </w:r>
          </w:p>
          <w:p w14:paraId="5ADDEA0B"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18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9: multiple applicable functionalities can be activated. </w:t>
            </w:r>
          </w:p>
          <w:p w14:paraId="0E689BC3" w14:textId="77777777" w:rsidR="00A10DAE" w:rsidRPr="00CC4ECB" w:rsidRDefault="00A10DAE" w:rsidP="00B82CC0">
            <w:pPr>
              <w:numPr>
                <w:ilvl w:val="0"/>
                <w:numId w:val="46"/>
              </w:numPr>
              <w:tabs>
                <w:tab w:val="center" w:pos="4153"/>
                <w:tab w:val="right" w:pos="8306"/>
              </w:tabs>
              <w:overflowPunct w:val="0"/>
              <w:autoSpaceDE/>
              <w:autoSpaceDN/>
              <w:adjustRightInd/>
              <w:snapToGrid/>
              <w:spacing w:after="0"/>
              <w:jc w:val="left"/>
              <w:textAlignment w:val="baseline"/>
              <w:rPr>
                <w:rFonts w:ascii="Times New Roman" w:eastAsia="等线" w:hAnsi="Times New Roman"/>
                <w:bCs/>
                <w:noProof/>
                <w:lang w:eastAsia="zh-CN"/>
              </w:rPr>
            </w:pPr>
            <w:r w:rsidRPr="00CC4ECB">
              <w:rPr>
                <w:rFonts w:ascii="Times New Roman" w:eastAsia="等线" w:hAnsi="Times New Roman"/>
                <w:bCs/>
                <w:noProof/>
                <w:lang w:eastAsia="zh-CN"/>
              </w:rPr>
              <w:t xml:space="preserve">Answer to Question 10: L1/L2 signaling for functionality activations/deactivation is needed to reduce latency. </w:t>
            </w:r>
          </w:p>
        </w:tc>
      </w:tr>
    </w:tbl>
    <w:p w14:paraId="65929A11" w14:textId="77777777" w:rsidR="00A10DAE" w:rsidRPr="00CC4ECB" w:rsidRDefault="00A10DAE" w:rsidP="00A10DAE">
      <w:pPr>
        <w:tabs>
          <w:tab w:val="center" w:pos="4153"/>
          <w:tab w:val="right" w:pos="8306"/>
        </w:tabs>
        <w:autoSpaceDE/>
        <w:autoSpaceDN/>
        <w:adjustRightInd/>
        <w:snapToGrid/>
        <w:rPr>
          <w:rFonts w:ascii="Arial" w:eastAsia="等线" w:hAnsi="Arial" w:cs="Arial"/>
          <w:bCs/>
          <w:noProof/>
          <w:sz w:val="18"/>
          <w:szCs w:val="20"/>
          <w:lang w:eastAsia="zh-CN"/>
        </w:rPr>
      </w:pPr>
    </w:p>
    <w:p w14:paraId="4C39E563" w14:textId="7B7FCD15" w:rsidR="001759C2" w:rsidRDefault="001759C2" w:rsidP="001759C2">
      <w:pPr>
        <w:pStyle w:val="1"/>
      </w:pPr>
      <w:r>
        <w:t>References</w:t>
      </w:r>
    </w:p>
    <w:p w14:paraId="57FE04F4" w14:textId="5B149467" w:rsidR="000625EE" w:rsidRDefault="00240BA0" w:rsidP="009533C3">
      <w:pPr>
        <w:pStyle w:val="af2"/>
        <w:numPr>
          <w:ilvl w:val="0"/>
          <w:numId w:val="6"/>
        </w:numPr>
        <w:ind w:firstLineChars="0"/>
        <w:rPr>
          <w:sz w:val="20"/>
          <w:szCs w:val="20"/>
          <w:lang w:eastAsia="zh-CN"/>
        </w:rPr>
      </w:pPr>
      <w:r w:rsidRPr="00240BA0">
        <w:rPr>
          <w:sz w:val="20"/>
          <w:szCs w:val="20"/>
          <w:lang w:eastAsia="zh-CN"/>
        </w:rPr>
        <w:t>R</w:t>
      </w:r>
      <w:r w:rsidR="00C343A6">
        <w:rPr>
          <w:sz w:val="20"/>
          <w:szCs w:val="20"/>
          <w:lang w:eastAsia="zh-CN"/>
        </w:rPr>
        <w:t>1</w:t>
      </w:r>
      <w:r w:rsidRPr="00240BA0">
        <w:rPr>
          <w:sz w:val="20"/>
          <w:szCs w:val="20"/>
          <w:lang w:eastAsia="zh-CN"/>
        </w:rPr>
        <w:t>-</w:t>
      </w:r>
      <w:r w:rsidR="00A87EB9" w:rsidRPr="00240BA0">
        <w:rPr>
          <w:sz w:val="20"/>
          <w:szCs w:val="20"/>
          <w:lang w:eastAsia="zh-CN"/>
        </w:rPr>
        <w:t>2</w:t>
      </w:r>
      <w:r w:rsidR="00C343A6">
        <w:rPr>
          <w:sz w:val="20"/>
          <w:szCs w:val="20"/>
          <w:lang w:eastAsia="zh-CN"/>
        </w:rPr>
        <w:t>407604</w:t>
      </w:r>
      <w:r w:rsidR="00E708F4">
        <w:rPr>
          <w:sz w:val="20"/>
          <w:szCs w:val="20"/>
          <w:lang w:eastAsia="zh-CN"/>
        </w:rPr>
        <w:t>,</w:t>
      </w:r>
      <w:r w:rsidR="00A87EB9">
        <w:rPr>
          <w:sz w:val="20"/>
          <w:szCs w:val="20"/>
          <w:lang w:eastAsia="zh-CN"/>
        </w:rPr>
        <w:t xml:space="preserve"> </w:t>
      </w:r>
      <w:r w:rsidR="009533C3" w:rsidRPr="009533C3">
        <w:rPr>
          <w:sz w:val="20"/>
          <w:szCs w:val="20"/>
          <w:lang w:eastAsia="zh-CN"/>
        </w:rPr>
        <w:t>LS on applicable functionality reporting for beam management UE-sided model</w:t>
      </w:r>
    </w:p>
    <w:p w14:paraId="6925EADC" w14:textId="0740A550" w:rsidR="00C343A6" w:rsidRPr="00C343A6" w:rsidRDefault="00C343A6" w:rsidP="00C343A6">
      <w:pPr>
        <w:pStyle w:val="af2"/>
        <w:numPr>
          <w:ilvl w:val="0"/>
          <w:numId w:val="6"/>
        </w:numPr>
        <w:ind w:firstLineChars="0"/>
        <w:rPr>
          <w:sz w:val="20"/>
          <w:szCs w:val="20"/>
          <w:lang w:eastAsia="zh-CN"/>
        </w:rPr>
      </w:pPr>
      <w:r w:rsidRPr="00C343A6">
        <w:rPr>
          <w:sz w:val="20"/>
          <w:szCs w:val="20"/>
          <w:lang w:eastAsia="zh-CN"/>
        </w:rPr>
        <w:t>Chairman notes of RAN1-116bis meeting</w:t>
      </w:r>
    </w:p>
    <w:p w14:paraId="6EAFF819" w14:textId="333D82BE" w:rsidR="00C343A6" w:rsidRPr="00C343A6" w:rsidRDefault="00C343A6" w:rsidP="00C343A6">
      <w:pPr>
        <w:pStyle w:val="af2"/>
        <w:numPr>
          <w:ilvl w:val="0"/>
          <w:numId w:val="6"/>
        </w:numPr>
        <w:ind w:firstLineChars="0"/>
        <w:rPr>
          <w:sz w:val="20"/>
          <w:szCs w:val="20"/>
          <w:lang w:eastAsia="zh-CN"/>
        </w:rPr>
      </w:pPr>
      <w:r w:rsidRPr="00C343A6">
        <w:rPr>
          <w:sz w:val="20"/>
          <w:szCs w:val="20"/>
          <w:lang w:eastAsia="zh-CN"/>
        </w:rPr>
        <w:t>Chairman notes of RAN1-118 meeting</w:t>
      </w:r>
    </w:p>
    <w:p w14:paraId="5379F890" w14:textId="0D64A54B" w:rsidR="00726237" w:rsidRPr="00521D92" w:rsidRDefault="00726237" w:rsidP="00C343A6">
      <w:pPr>
        <w:widowControl w:val="0"/>
        <w:autoSpaceDE/>
        <w:autoSpaceDN/>
        <w:adjustRightInd/>
        <w:snapToGrid/>
        <w:rPr>
          <w:sz w:val="20"/>
          <w:szCs w:val="20"/>
          <w:lang w:eastAsia="zh-CN"/>
        </w:rPr>
      </w:pPr>
    </w:p>
    <w:sectPr w:rsidR="00726237" w:rsidRPr="00521D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2068A" w14:textId="77777777" w:rsidR="0077519A" w:rsidRDefault="0077519A">
      <w:r>
        <w:separator/>
      </w:r>
    </w:p>
  </w:endnote>
  <w:endnote w:type="continuationSeparator" w:id="0">
    <w:p w14:paraId="6B183B2E" w14:textId="77777777" w:rsidR="0077519A" w:rsidRDefault="0077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FB57E" w14:textId="77777777" w:rsidR="0077519A" w:rsidRDefault="0077519A">
      <w:r>
        <w:separator/>
      </w:r>
    </w:p>
  </w:footnote>
  <w:footnote w:type="continuationSeparator" w:id="0">
    <w:p w14:paraId="2F9D1809" w14:textId="77777777" w:rsidR="0077519A" w:rsidRDefault="00775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4B5974"/>
    <w:multiLevelType w:val="hybridMultilevel"/>
    <w:tmpl w:val="E0A0E5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B46FCC"/>
    <w:multiLevelType w:val="hybridMultilevel"/>
    <w:tmpl w:val="6B66C3D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51DE0"/>
    <w:multiLevelType w:val="hybridMultilevel"/>
    <w:tmpl w:val="BE22CF4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C95A00"/>
    <w:multiLevelType w:val="hybridMultilevel"/>
    <w:tmpl w:val="AC2805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51BDC"/>
    <w:multiLevelType w:val="hybridMultilevel"/>
    <w:tmpl w:val="F55665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FB56B3"/>
    <w:multiLevelType w:val="hybridMultilevel"/>
    <w:tmpl w:val="78749D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77D2E"/>
    <w:multiLevelType w:val="hybridMultilevel"/>
    <w:tmpl w:val="3F527B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40"/>
  </w:num>
  <w:num w:numId="4">
    <w:abstractNumId w:val="42"/>
  </w:num>
  <w:num w:numId="5">
    <w:abstractNumId w:val="33"/>
  </w:num>
  <w:num w:numId="6">
    <w:abstractNumId w:val="15"/>
  </w:num>
  <w:num w:numId="7">
    <w:abstractNumId w:val="46"/>
  </w:num>
  <w:num w:numId="8">
    <w:abstractNumId w:val="14"/>
  </w:num>
  <w:num w:numId="9">
    <w:abstractNumId w:val="7"/>
  </w:num>
  <w:num w:numId="10">
    <w:abstractNumId w:val="30"/>
  </w:num>
  <w:num w:numId="11">
    <w:abstractNumId w:val="26"/>
  </w:num>
  <w:num w:numId="12">
    <w:abstractNumId w:val="5"/>
  </w:num>
  <w:num w:numId="13">
    <w:abstractNumId w:val="36"/>
  </w:num>
  <w:num w:numId="14">
    <w:abstractNumId w:val="21"/>
  </w:num>
  <w:num w:numId="15">
    <w:abstractNumId w:val="1"/>
  </w:num>
  <w:num w:numId="16">
    <w:abstractNumId w:val="0"/>
  </w:num>
  <w:num w:numId="17">
    <w:abstractNumId w:val="27"/>
  </w:num>
  <w:num w:numId="18">
    <w:abstractNumId w:val="41"/>
  </w:num>
  <w:num w:numId="19">
    <w:abstractNumId w:val="32"/>
  </w:num>
  <w:num w:numId="20">
    <w:abstractNumId w:val="11"/>
  </w:num>
  <w:num w:numId="21">
    <w:abstractNumId w:val="10"/>
  </w:num>
  <w:num w:numId="22">
    <w:abstractNumId w:val="34"/>
  </w:num>
  <w:num w:numId="23">
    <w:abstractNumId w:val="8"/>
  </w:num>
  <w:num w:numId="24">
    <w:abstractNumId w:val="35"/>
  </w:num>
  <w:num w:numId="25">
    <w:abstractNumId w:val="22"/>
  </w:num>
  <w:num w:numId="26">
    <w:abstractNumId w:val="31"/>
  </w:num>
  <w:num w:numId="27">
    <w:abstractNumId w:val="24"/>
  </w:num>
  <w:num w:numId="28">
    <w:abstractNumId w:val="12"/>
  </w:num>
  <w:num w:numId="29">
    <w:abstractNumId w:val="13"/>
  </w:num>
  <w:num w:numId="30">
    <w:abstractNumId w:val="6"/>
  </w:num>
  <w:num w:numId="31">
    <w:abstractNumId w:val="38"/>
  </w:num>
  <w:num w:numId="32">
    <w:abstractNumId w:val="28"/>
  </w:num>
  <w:num w:numId="33">
    <w:abstractNumId w:val="18"/>
  </w:num>
  <w:num w:numId="34">
    <w:abstractNumId w:val="9"/>
  </w:num>
  <w:num w:numId="35">
    <w:abstractNumId w:val="39"/>
  </w:num>
  <w:num w:numId="36">
    <w:abstractNumId w:val="37"/>
  </w:num>
  <w:num w:numId="37">
    <w:abstractNumId w:val="20"/>
  </w:num>
  <w:num w:numId="38">
    <w:abstractNumId w:val="43"/>
  </w:num>
  <w:num w:numId="39">
    <w:abstractNumId w:val="4"/>
  </w:num>
  <w:num w:numId="40">
    <w:abstractNumId w:val="29"/>
  </w:num>
  <w:num w:numId="41">
    <w:abstractNumId w:val="23"/>
  </w:num>
  <w:num w:numId="42">
    <w:abstractNumId w:val="2"/>
  </w:num>
  <w:num w:numId="43">
    <w:abstractNumId w:val="16"/>
  </w:num>
  <w:num w:numId="44">
    <w:abstractNumId w:val="17"/>
  </w:num>
  <w:num w:numId="45">
    <w:abstractNumId w:val="45"/>
  </w:num>
  <w:num w:numId="46">
    <w:abstractNumId w:val="3"/>
  </w:num>
  <w:num w:numId="47">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CAF"/>
    <w:rsid w:val="00012DBA"/>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FF4"/>
    <w:rsid w:val="000540A9"/>
    <w:rsid w:val="00054205"/>
    <w:rsid w:val="000543D4"/>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AB4"/>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C5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E15"/>
    <w:rsid w:val="0009105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B7"/>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52B"/>
    <w:rsid w:val="000C2AC5"/>
    <w:rsid w:val="000C2FBD"/>
    <w:rsid w:val="000C3655"/>
    <w:rsid w:val="000C3657"/>
    <w:rsid w:val="000C39B1"/>
    <w:rsid w:val="000C3A3B"/>
    <w:rsid w:val="000C3AE7"/>
    <w:rsid w:val="000C3B0C"/>
    <w:rsid w:val="000C3D99"/>
    <w:rsid w:val="000C3E0C"/>
    <w:rsid w:val="000C3E50"/>
    <w:rsid w:val="000C40E4"/>
    <w:rsid w:val="000C422D"/>
    <w:rsid w:val="000C469F"/>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7FA"/>
    <w:rsid w:val="000D1807"/>
    <w:rsid w:val="000D1822"/>
    <w:rsid w:val="000D18AC"/>
    <w:rsid w:val="000D1F73"/>
    <w:rsid w:val="000D1F94"/>
    <w:rsid w:val="000D1FB8"/>
    <w:rsid w:val="000D1FBD"/>
    <w:rsid w:val="000D21E1"/>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CA6"/>
    <w:rsid w:val="00102E10"/>
    <w:rsid w:val="001034AB"/>
    <w:rsid w:val="001034F7"/>
    <w:rsid w:val="00103578"/>
    <w:rsid w:val="0010374E"/>
    <w:rsid w:val="00104004"/>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89"/>
    <w:rsid w:val="001129B5"/>
    <w:rsid w:val="00112C45"/>
    <w:rsid w:val="00112E12"/>
    <w:rsid w:val="00113056"/>
    <w:rsid w:val="00113114"/>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7002"/>
    <w:rsid w:val="0011716C"/>
    <w:rsid w:val="00117683"/>
    <w:rsid w:val="00117922"/>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CA4"/>
    <w:rsid w:val="00131238"/>
    <w:rsid w:val="001315BD"/>
    <w:rsid w:val="00131611"/>
    <w:rsid w:val="001316CE"/>
    <w:rsid w:val="00131BB0"/>
    <w:rsid w:val="00131C56"/>
    <w:rsid w:val="00131C59"/>
    <w:rsid w:val="00131CB1"/>
    <w:rsid w:val="001321D3"/>
    <w:rsid w:val="001324FC"/>
    <w:rsid w:val="00132753"/>
    <w:rsid w:val="00133599"/>
    <w:rsid w:val="001335F2"/>
    <w:rsid w:val="00133676"/>
    <w:rsid w:val="0013375D"/>
    <w:rsid w:val="0013389A"/>
    <w:rsid w:val="00133945"/>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F50"/>
    <w:rsid w:val="001461A4"/>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0E9"/>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48"/>
    <w:rsid w:val="0019488A"/>
    <w:rsid w:val="001949FB"/>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8BE"/>
    <w:rsid w:val="001C593D"/>
    <w:rsid w:val="001C5B3C"/>
    <w:rsid w:val="001C5D4F"/>
    <w:rsid w:val="001C6194"/>
    <w:rsid w:val="001C634D"/>
    <w:rsid w:val="001C64C0"/>
    <w:rsid w:val="001C68CF"/>
    <w:rsid w:val="001C69DA"/>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409"/>
    <w:rsid w:val="001E4649"/>
    <w:rsid w:val="001E483B"/>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C62"/>
    <w:rsid w:val="001F3F1A"/>
    <w:rsid w:val="001F4681"/>
    <w:rsid w:val="001F4897"/>
    <w:rsid w:val="001F4A9A"/>
    <w:rsid w:val="001F4B19"/>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E0"/>
    <w:rsid w:val="002423E7"/>
    <w:rsid w:val="00242426"/>
    <w:rsid w:val="00242433"/>
    <w:rsid w:val="00242460"/>
    <w:rsid w:val="002424F9"/>
    <w:rsid w:val="00242AF3"/>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37F"/>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6C3"/>
    <w:rsid w:val="00283809"/>
    <w:rsid w:val="00283D05"/>
    <w:rsid w:val="00283E51"/>
    <w:rsid w:val="0028404A"/>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15"/>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D83"/>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6DE3"/>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C48"/>
    <w:rsid w:val="00303440"/>
    <w:rsid w:val="00303704"/>
    <w:rsid w:val="00303CCD"/>
    <w:rsid w:val="0030406A"/>
    <w:rsid w:val="0030448C"/>
    <w:rsid w:val="00304576"/>
    <w:rsid w:val="00304C60"/>
    <w:rsid w:val="00304D9B"/>
    <w:rsid w:val="00304E40"/>
    <w:rsid w:val="00304E97"/>
    <w:rsid w:val="0030529B"/>
    <w:rsid w:val="003054A2"/>
    <w:rsid w:val="00305582"/>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3E9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454"/>
    <w:rsid w:val="0032053F"/>
    <w:rsid w:val="00320618"/>
    <w:rsid w:val="003207F7"/>
    <w:rsid w:val="00320A44"/>
    <w:rsid w:val="00320B85"/>
    <w:rsid w:val="00320C53"/>
    <w:rsid w:val="0032100B"/>
    <w:rsid w:val="00321231"/>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D0A"/>
    <w:rsid w:val="00336ED8"/>
    <w:rsid w:val="003370C0"/>
    <w:rsid w:val="0033721E"/>
    <w:rsid w:val="003378DD"/>
    <w:rsid w:val="00337F85"/>
    <w:rsid w:val="00337FE9"/>
    <w:rsid w:val="00340080"/>
    <w:rsid w:val="0034023A"/>
    <w:rsid w:val="00340463"/>
    <w:rsid w:val="00340CCE"/>
    <w:rsid w:val="003410A3"/>
    <w:rsid w:val="00341336"/>
    <w:rsid w:val="00341396"/>
    <w:rsid w:val="00341753"/>
    <w:rsid w:val="00341BB8"/>
    <w:rsid w:val="0034226D"/>
    <w:rsid w:val="0034227F"/>
    <w:rsid w:val="003423C2"/>
    <w:rsid w:val="003426C6"/>
    <w:rsid w:val="00342972"/>
    <w:rsid w:val="00342BA7"/>
    <w:rsid w:val="00342C56"/>
    <w:rsid w:val="00342FDD"/>
    <w:rsid w:val="00343177"/>
    <w:rsid w:val="0034325A"/>
    <w:rsid w:val="00343448"/>
    <w:rsid w:val="003435F1"/>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E56"/>
    <w:rsid w:val="0035502E"/>
    <w:rsid w:val="0035536F"/>
    <w:rsid w:val="00355422"/>
    <w:rsid w:val="003554CA"/>
    <w:rsid w:val="003559B5"/>
    <w:rsid w:val="00355CF0"/>
    <w:rsid w:val="00355D03"/>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1F9C"/>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3B4"/>
    <w:rsid w:val="003E0409"/>
    <w:rsid w:val="003E07A9"/>
    <w:rsid w:val="003E07AE"/>
    <w:rsid w:val="003E0B88"/>
    <w:rsid w:val="003E14FC"/>
    <w:rsid w:val="003E176C"/>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D0"/>
    <w:rsid w:val="003F788D"/>
    <w:rsid w:val="003F78BD"/>
    <w:rsid w:val="003F7944"/>
    <w:rsid w:val="003F7A89"/>
    <w:rsid w:val="003F7AE8"/>
    <w:rsid w:val="003F7DAD"/>
    <w:rsid w:val="0040017E"/>
    <w:rsid w:val="00400628"/>
    <w:rsid w:val="0040126E"/>
    <w:rsid w:val="0040130A"/>
    <w:rsid w:val="004018BE"/>
    <w:rsid w:val="00401998"/>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D31"/>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54A"/>
    <w:rsid w:val="004447AB"/>
    <w:rsid w:val="00444A8F"/>
    <w:rsid w:val="00444BA7"/>
    <w:rsid w:val="00445015"/>
    <w:rsid w:val="00445462"/>
    <w:rsid w:val="00445656"/>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E1A"/>
    <w:rsid w:val="00463FD9"/>
    <w:rsid w:val="004641FE"/>
    <w:rsid w:val="004643F2"/>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4C9"/>
    <w:rsid w:val="00497634"/>
    <w:rsid w:val="004976CA"/>
    <w:rsid w:val="00497847"/>
    <w:rsid w:val="00497904"/>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A7F8B"/>
    <w:rsid w:val="004B04F2"/>
    <w:rsid w:val="004B0619"/>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548"/>
    <w:rsid w:val="004C5CB5"/>
    <w:rsid w:val="004C61B9"/>
    <w:rsid w:val="004C621F"/>
    <w:rsid w:val="004C69F0"/>
    <w:rsid w:val="004C6E87"/>
    <w:rsid w:val="004C6F0F"/>
    <w:rsid w:val="004C7015"/>
    <w:rsid w:val="004C78EF"/>
    <w:rsid w:val="004C7948"/>
    <w:rsid w:val="004C7A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34F"/>
    <w:rsid w:val="004E1702"/>
    <w:rsid w:val="004E18C2"/>
    <w:rsid w:val="004E193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9DB"/>
    <w:rsid w:val="004E4B93"/>
    <w:rsid w:val="004E5375"/>
    <w:rsid w:val="004E57F1"/>
    <w:rsid w:val="004E5C18"/>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6CA"/>
    <w:rsid w:val="00502757"/>
    <w:rsid w:val="0050279B"/>
    <w:rsid w:val="005027BF"/>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C69"/>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92"/>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545"/>
    <w:rsid w:val="005248CD"/>
    <w:rsid w:val="00524B2D"/>
    <w:rsid w:val="00524C1C"/>
    <w:rsid w:val="00524C1F"/>
    <w:rsid w:val="00524F50"/>
    <w:rsid w:val="00524FF5"/>
    <w:rsid w:val="00525106"/>
    <w:rsid w:val="00525553"/>
    <w:rsid w:val="005255BF"/>
    <w:rsid w:val="0052572F"/>
    <w:rsid w:val="00525747"/>
    <w:rsid w:val="005257DE"/>
    <w:rsid w:val="00525D77"/>
    <w:rsid w:val="00525E71"/>
    <w:rsid w:val="00525FC4"/>
    <w:rsid w:val="00525FF3"/>
    <w:rsid w:val="005265C8"/>
    <w:rsid w:val="00526B53"/>
    <w:rsid w:val="00527200"/>
    <w:rsid w:val="005273DA"/>
    <w:rsid w:val="005274E2"/>
    <w:rsid w:val="0052789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D83"/>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5CA"/>
    <w:rsid w:val="00565664"/>
    <w:rsid w:val="005656ED"/>
    <w:rsid w:val="00565887"/>
    <w:rsid w:val="005659D3"/>
    <w:rsid w:val="00565AAE"/>
    <w:rsid w:val="00565BF2"/>
    <w:rsid w:val="00566544"/>
    <w:rsid w:val="00566608"/>
    <w:rsid w:val="00566A8D"/>
    <w:rsid w:val="00566C83"/>
    <w:rsid w:val="00566E2E"/>
    <w:rsid w:val="00566F79"/>
    <w:rsid w:val="005671A6"/>
    <w:rsid w:val="005674F3"/>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19"/>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D6C"/>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DCF"/>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AFA"/>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A46"/>
    <w:rsid w:val="005A10B9"/>
    <w:rsid w:val="005A1103"/>
    <w:rsid w:val="005A11EA"/>
    <w:rsid w:val="005A1451"/>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2C9"/>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A01"/>
    <w:rsid w:val="005F2D98"/>
    <w:rsid w:val="005F30DF"/>
    <w:rsid w:val="005F3191"/>
    <w:rsid w:val="005F3199"/>
    <w:rsid w:val="005F338E"/>
    <w:rsid w:val="005F33BA"/>
    <w:rsid w:val="005F3585"/>
    <w:rsid w:val="005F3D2A"/>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E5"/>
    <w:rsid w:val="006129DD"/>
    <w:rsid w:val="0061300C"/>
    <w:rsid w:val="006130F7"/>
    <w:rsid w:val="00613274"/>
    <w:rsid w:val="006138B2"/>
    <w:rsid w:val="00613A5C"/>
    <w:rsid w:val="00613AF8"/>
    <w:rsid w:val="00613C73"/>
    <w:rsid w:val="00613D8E"/>
    <w:rsid w:val="00613F4C"/>
    <w:rsid w:val="00613F60"/>
    <w:rsid w:val="00613FD1"/>
    <w:rsid w:val="0061424A"/>
    <w:rsid w:val="006142E0"/>
    <w:rsid w:val="00614593"/>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A56"/>
    <w:rsid w:val="00632E01"/>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402C1"/>
    <w:rsid w:val="00640561"/>
    <w:rsid w:val="006406D2"/>
    <w:rsid w:val="006408DC"/>
    <w:rsid w:val="00640ACD"/>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5F10"/>
    <w:rsid w:val="0064636C"/>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39E"/>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3F07"/>
    <w:rsid w:val="00694116"/>
    <w:rsid w:val="00694266"/>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F57"/>
    <w:rsid w:val="006A644B"/>
    <w:rsid w:val="006A6886"/>
    <w:rsid w:val="006A6AB4"/>
    <w:rsid w:val="006A6AC1"/>
    <w:rsid w:val="006A6B23"/>
    <w:rsid w:val="006A6E17"/>
    <w:rsid w:val="006A6F06"/>
    <w:rsid w:val="006A721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0CF"/>
    <w:rsid w:val="006B4185"/>
    <w:rsid w:val="006B4251"/>
    <w:rsid w:val="006B43F3"/>
    <w:rsid w:val="006B4761"/>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E5"/>
    <w:rsid w:val="006E216A"/>
    <w:rsid w:val="006E2171"/>
    <w:rsid w:val="006E22E5"/>
    <w:rsid w:val="006E2529"/>
    <w:rsid w:val="006E2666"/>
    <w:rsid w:val="006E2748"/>
    <w:rsid w:val="006E292B"/>
    <w:rsid w:val="006E2D21"/>
    <w:rsid w:val="006E2DA4"/>
    <w:rsid w:val="006E3417"/>
    <w:rsid w:val="006E343E"/>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981"/>
    <w:rsid w:val="006F1D80"/>
    <w:rsid w:val="006F1EB7"/>
    <w:rsid w:val="006F21EF"/>
    <w:rsid w:val="006F23B1"/>
    <w:rsid w:val="006F2802"/>
    <w:rsid w:val="006F29A2"/>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774"/>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B7C"/>
    <w:rsid w:val="00745CC2"/>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72C"/>
    <w:rsid w:val="00763799"/>
    <w:rsid w:val="00763DFB"/>
    <w:rsid w:val="00763EC5"/>
    <w:rsid w:val="00763F66"/>
    <w:rsid w:val="00764174"/>
    <w:rsid w:val="00764194"/>
    <w:rsid w:val="007642F0"/>
    <w:rsid w:val="0076441E"/>
    <w:rsid w:val="00764538"/>
    <w:rsid w:val="00764603"/>
    <w:rsid w:val="0076463F"/>
    <w:rsid w:val="00764953"/>
    <w:rsid w:val="00764AB2"/>
    <w:rsid w:val="00764CA4"/>
    <w:rsid w:val="00764DD8"/>
    <w:rsid w:val="00764F66"/>
    <w:rsid w:val="007652CF"/>
    <w:rsid w:val="00765351"/>
    <w:rsid w:val="0076571E"/>
    <w:rsid w:val="00765CDE"/>
    <w:rsid w:val="00765CE6"/>
    <w:rsid w:val="00765ED3"/>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9E1"/>
    <w:rsid w:val="00767AD8"/>
    <w:rsid w:val="00767F1B"/>
    <w:rsid w:val="00770055"/>
    <w:rsid w:val="00770494"/>
    <w:rsid w:val="007709F5"/>
    <w:rsid w:val="00770A96"/>
    <w:rsid w:val="00770BFC"/>
    <w:rsid w:val="00771021"/>
    <w:rsid w:val="007710C6"/>
    <w:rsid w:val="007712C3"/>
    <w:rsid w:val="0077175C"/>
    <w:rsid w:val="00771870"/>
    <w:rsid w:val="0077187A"/>
    <w:rsid w:val="00771A63"/>
    <w:rsid w:val="00771A7B"/>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9A"/>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34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A2A"/>
    <w:rsid w:val="00791F8A"/>
    <w:rsid w:val="00792657"/>
    <w:rsid w:val="0079285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24"/>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4178"/>
    <w:rsid w:val="007D429C"/>
    <w:rsid w:val="007D4684"/>
    <w:rsid w:val="007D4727"/>
    <w:rsid w:val="007D483A"/>
    <w:rsid w:val="007D4B2B"/>
    <w:rsid w:val="007D4B7D"/>
    <w:rsid w:val="007D4D33"/>
    <w:rsid w:val="007D4E1A"/>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C01"/>
    <w:rsid w:val="007F6DD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79"/>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9F"/>
    <w:rsid w:val="00843DB4"/>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703F"/>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AEC"/>
    <w:rsid w:val="008B0BA2"/>
    <w:rsid w:val="008B11F0"/>
    <w:rsid w:val="008B1750"/>
    <w:rsid w:val="008B17CB"/>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A5F"/>
    <w:rsid w:val="008B5AB0"/>
    <w:rsid w:val="008B5C83"/>
    <w:rsid w:val="008B6054"/>
    <w:rsid w:val="008B633B"/>
    <w:rsid w:val="008B6622"/>
    <w:rsid w:val="008B68AD"/>
    <w:rsid w:val="008B7112"/>
    <w:rsid w:val="008B73DF"/>
    <w:rsid w:val="008B7609"/>
    <w:rsid w:val="008B7685"/>
    <w:rsid w:val="008B794A"/>
    <w:rsid w:val="008B7B08"/>
    <w:rsid w:val="008B7D64"/>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495"/>
    <w:rsid w:val="008D5805"/>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0B5"/>
    <w:rsid w:val="00917236"/>
    <w:rsid w:val="009172B7"/>
    <w:rsid w:val="009176DF"/>
    <w:rsid w:val="00917F0F"/>
    <w:rsid w:val="00920046"/>
    <w:rsid w:val="009201F4"/>
    <w:rsid w:val="009204C5"/>
    <w:rsid w:val="009207AA"/>
    <w:rsid w:val="009209B3"/>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3C3"/>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579"/>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B13"/>
    <w:rsid w:val="00967E42"/>
    <w:rsid w:val="009700DC"/>
    <w:rsid w:val="009701F4"/>
    <w:rsid w:val="009703FD"/>
    <w:rsid w:val="009709F8"/>
    <w:rsid w:val="00970EDC"/>
    <w:rsid w:val="00971307"/>
    <w:rsid w:val="00971331"/>
    <w:rsid w:val="00971488"/>
    <w:rsid w:val="00971E72"/>
    <w:rsid w:val="00972423"/>
    <w:rsid w:val="009724A9"/>
    <w:rsid w:val="009724EA"/>
    <w:rsid w:val="00972546"/>
    <w:rsid w:val="00972929"/>
    <w:rsid w:val="00972A2D"/>
    <w:rsid w:val="00972D36"/>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6C8"/>
    <w:rsid w:val="00985892"/>
    <w:rsid w:val="00985E9E"/>
    <w:rsid w:val="00985F21"/>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869"/>
    <w:rsid w:val="009A4A12"/>
    <w:rsid w:val="009A4AFB"/>
    <w:rsid w:val="009A52FC"/>
    <w:rsid w:val="009A55CF"/>
    <w:rsid w:val="009A58CB"/>
    <w:rsid w:val="009A59E0"/>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6B"/>
    <w:rsid w:val="009B50FC"/>
    <w:rsid w:val="009B562E"/>
    <w:rsid w:val="009B57B6"/>
    <w:rsid w:val="009B57EF"/>
    <w:rsid w:val="009B5828"/>
    <w:rsid w:val="009B5A83"/>
    <w:rsid w:val="009B5B85"/>
    <w:rsid w:val="009B5BA7"/>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669"/>
    <w:rsid w:val="009E07C6"/>
    <w:rsid w:val="009E0A08"/>
    <w:rsid w:val="009E0A9E"/>
    <w:rsid w:val="009E1471"/>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437"/>
    <w:rsid w:val="009F27AD"/>
    <w:rsid w:val="009F2921"/>
    <w:rsid w:val="009F2C44"/>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882"/>
    <w:rsid w:val="00A03A22"/>
    <w:rsid w:val="00A03A6E"/>
    <w:rsid w:val="00A04130"/>
    <w:rsid w:val="00A04616"/>
    <w:rsid w:val="00A0462C"/>
    <w:rsid w:val="00A0463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DAE"/>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DF8"/>
    <w:rsid w:val="00A42EB2"/>
    <w:rsid w:val="00A43157"/>
    <w:rsid w:val="00A4348E"/>
    <w:rsid w:val="00A4376F"/>
    <w:rsid w:val="00A437C0"/>
    <w:rsid w:val="00A43BBB"/>
    <w:rsid w:val="00A43F87"/>
    <w:rsid w:val="00A44729"/>
    <w:rsid w:val="00A44A9F"/>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37B"/>
    <w:rsid w:val="00A5288F"/>
    <w:rsid w:val="00A52990"/>
    <w:rsid w:val="00A52A3B"/>
    <w:rsid w:val="00A52CC6"/>
    <w:rsid w:val="00A53035"/>
    <w:rsid w:val="00A53628"/>
    <w:rsid w:val="00A53790"/>
    <w:rsid w:val="00A5389A"/>
    <w:rsid w:val="00A538E9"/>
    <w:rsid w:val="00A53BD4"/>
    <w:rsid w:val="00A53F55"/>
    <w:rsid w:val="00A5417B"/>
    <w:rsid w:val="00A54285"/>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6FF3"/>
    <w:rsid w:val="00A6707D"/>
    <w:rsid w:val="00A6722C"/>
    <w:rsid w:val="00A67544"/>
    <w:rsid w:val="00A67856"/>
    <w:rsid w:val="00A67B39"/>
    <w:rsid w:val="00A7022A"/>
    <w:rsid w:val="00A7075B"/>
    <w:rsid w:val="00A70840"/>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431"/>
    <w:rsid w:val="00AD0665"/>
    <w:rsid w:val="00AD06C6"/>
    <w:rsid w:val="00AD0701"/>
    <w:rsid w:val="00AD0A51"/>
    <w:rsid w:val="00AD0B37"/>
    <w:rsid w:val="00AD0C8F"/>
    <w:rsid w:val="00AD0E9F"/>
    <w:rsid w:val="00AD1046"/>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2F2"/>
    <w:rsid w:val="00AE24BF"/>
    <w:rsid w:val="00AE2557"/>
    <w:rsid w:val="00AE2626"/>
    <w:rsid w:val="00AE2680"/>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1258"/>
    <w:rsid w:val="00AF14D7"/>
    <w:rsid w:val="00AF1737"/>
    <w:rsid w:val="00AF1B79"/>
    <w:rsid w:val="00AF1C11"/>
    <w:rsid w:val="00AF21FF"/>
    <w:rsid w:val="00AF25D5"/>
    <w:rsid w:val="00AF3522"/>
    <w:rsid w:val="00AF3826"/>
    <w:rsid w:val="00AF38B2"/>
    <w:rsid w:val="00AF3CE7"/>
    <w:rsid w:val="00AF3DBB"/>
    <w:rsid w:val="00AF3DDD"/>
    <w:rsid w:val="00AF4496"/>
    <w:rsid w:val="00AF456D"/>
    <w:rsid w:val="00AF4965"/>
    <w:rsid w:val="00AF4C11"/>
    <w:rsid w:val="00AF4DC9"/>
    <w:rsid w:val="00AF506C"/>
    <w:rsid w:val="00AF5194"/>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14E"/>
    <w:rsid w:val="00B2322C"/>
    <w:rsid w:val="00B23529"/>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9E"/>
    <w:rsid w:val="00B411BD"/>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41E"/>
    <w:rsid w:val="00B54652"/>
    <w:rsid w:val="00B54ACC"/>
    <w:rsid w:val="00B54BF4"/>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43"/>
    <w:rsid w:val="00B61A1C"/>
    <w:rsid w:val="00B61B6D"/>
    <w:rsid w:val="00B61BE2"/>
    <w:rsid w:val="00B61E76"/>
    <w:rsid w:val="00B61E8D"/>
    <w:rsid w:val="00B62060"/>
    <w:rsid w:val="00B6266F"/>
    <w:rsid w:val="00B62CC6"/>
    <w:rsid w:val="00B62E0B"/>
    <w:rsid w:val="00B6305D"/>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A71"/>
    <w:rsid w:val="00B97E72"/>
    <w:rsid w:val="00B97EDC"/>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D"/>
    <w:rsid w:val="00BA2FBE"/>
    <w:rsid w:val="00BA2FEF"/>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5376"/>
    <w:rsid w:val="00BA53DB"/>
    <w:rsid w:val="00BA558C"/>
    <w:rsid w:val="00BA57BD"/>
    <w:rsid w:val="00BA5AC3"/>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1A2"/>
    <w:rsid w:val="00BD67BB"/>
    <w:rsid w:val="00BD67E9"/>
    <w:rsid w:val="00BD69A8"/>
    <w:rsid w:val="00BD6B5A"/>
    <w:rsid w:val="00BD6ED0"/>
    <w:rsid w:val="00BD70A0"/>
    <w:rsid w:val="00BD70E0"/>
    <w:rsid w:val="00BD7291"/>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8D5"/>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645"/>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3A6"/>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77A"/>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24A"/>
    <w:rsid w:val="00C51594"/>
    <w:rsid w:val="00C5181A"/>
    <w:rsid w:val="00C51A82"/>
    <w:rsid w:val="00C51BDF"/>
    <w:rsid w:val="00C51FED"/>
    <w:rsid w:val="00C52023"/>
    <w:rsid w:val="00C52261"/>
    <w:rsid w:val="00C52417"/>
    <w:rsid w:val="00C5269E"/>
    <w:rsid w:val="00C526C1"/>
    <w:rsid w:val="00C52744"/>
    <w:rsid w:val="00C528EB"/>
    <w:rsid w:val="00C52EAF"/>
    <w:rsid w:val="00C53065"/>
    <w:rsid w:val="00C532DE"/>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5B3"/>
    <w:rsid w:val="00C626C6"/>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702"/>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4ECB"/>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60B5"/>
    <w:rsid w:val="00CF6265"/>
    <w:rsid w:val="00CF65C8"/>
    <w:rsid w:val="00CF685E"/>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3E4B"/>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347"/>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1F2"/>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719"/>
    <w:rsid w:val="00D21996"/>
    <w:rsid w:val="00D21A3C"/>
    <w:rsid w:val="00D21B1C"/>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295"/>
    <w:rsid w:val="00D35513"/>
    <w:rsid w:val="00D35672"/>
    <w:rsid w:val="00D3582D"/>
    <w:rsid w:val="00D36234"/>
    <w:rsid w:val="00D36371"/>
    <w:rsid w:val="00D36A61"/>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57"/>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9C0"/>
    <w:rsid w:val="00D70E3C"/>
    <w:rsid w:val="00D70FA0"/>
    <w:rsid w:val="00D70FC2"/>
    <w:rsid w:val="00D712A3"/>
    <w:rsid w:val="00D71464"/>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D98"/>
    <w:rsid w:val="00D93DA5"/>
    <w:rsid w:val="00D93E10"/>
    <w:rsid w:val="00D93F43"/>
    <w:rsid w:val="00D941D7"/>
    <w:rsid w:val="00D9468E"/>
    <w:rsid w:val="00D94D6D"/>
    <w:rsid w:val="00D94DED"/>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403"/>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EA"/>
    <w:rsid w:val="00DC0BBB"/>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292"/>
    <w:rsid w:val="00DC3508"/>
    <w:rsid w:val="00DC366C"/>
    <w:rsid w:val="00DC3681"/>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878"/>
    <w:rsid w:val="00DE4C02"/>
    <w:rsid w:val="00DE4C8F"/>
    <w:rsid w:val="00DE50C5"/>
    <w:rsid w:val="00DE52E3"/>
    <w:rsid w:val="00DE5343"/>
    <w:rsid w:val="00DE5A82"/>
    <w:rsid w:val="00DE6860"/>
    <w:rsid w:val="00DE68E1"/>
    <w:rsid w:val="00DE6A3B"/>
    <w:rsid w:val="00DE6CBC"/>
    <w:rsid w:val="00DE70DE"/>
    <w:rsid w:val="00DE70EA"/>
    <w:rsid w:val="00DE752E"/>
    <w:rsid w:val="00DE7B8F"/>
    <w:rsid w:val="00DE7C00"/>
    <w:rsid w:val="00DE7E8E"/>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F60"/>
    <w:rsid w:val="00E27FC9"/>
    <w:rsid w:val="00E30022"/>
    <w:rsid w:val="00E305C0"/>
    <w:rsid w:val="00E30719"/>
    <w:rsid w:val="00E3073C"/>
    <w:rsid w:val="00E30789"/>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8A"/>
    <w:rsid w:val="00E50AC6"/>
    <w:rsid w:val="00E51139"/>
    <w:rsid w:val="00E512AD"/>
    <w:rsid w:val="00E513F0"/>
    <w:rsid w:val="00E514E8"/>
    <w:rsid w:val="00E51A78"/>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BB5"/>
    <w:rsid w:val="00E70BC7"/>
    <w:rsid w:val="00E70F6E"/>
    <w:rsid w:val="00E70F9A"/>
    <w:rsid w:val="00E70FBC"/>
    <w:rsid w:val="00E71A2D"/>
    <w:rsid w:val="00E71C1A"/>
    <w:rsid w:val="00E72100"/>
    <w:rsid w:val="00E72738"/>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6DB"/>
    <w:rsid w:val="00E9688E"/>
    <w:rsid w:val="00E96C3C"/>
    <w:rsid w:val="00E974AD"/>
    <w:rsid w:val="00E97648"/>
    <w:rsid w:val="00E97775"/>
    <w:rsid w:val="00E97CAF"/>
    <w:rsid w:val="00E97D11"/>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038"/>
    <w:rsid w:val="00EA322B"/>
    <w:rsid w:val="00EA38BD"/>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AE8"/>
    <w:rsid w:val="00EB0CA3"/>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307"/>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366"/>
    <w:rsid w:val="00EF4CD6"/>
    <w:rsid w:val="00EF50DE"/>
    <w:rsid w:val="00EF5193"/>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0D2"/>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506"/>
    <w:rsid w:val="00F5283D"/>
    <w:rsid w:val="00F52A01"/>
    <w:rsid w:val="00F52ABA"/>
    <w:rsid w:val="00F52BC7"/>
    <w:rsid w:val="00F52CBC"/>
    <w:rsid w:val="00F530E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293E"/>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6B0"/>
    <w:rsid w:val="00FA071D"/>
    <w:rsid w:val="00FA07F8"/>
    <w:rsid w:val="00FA081B"/>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0C"/>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3D1"/>
    <w:rsid w:val="00FC082E"/>
    <w:rsid w:val="00FC0BED"/>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16"/>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20"/>
      </w:numPr>
      <w:autoSpaceDE/>
      <w:autoSpaceDN/>
      <w:adjustRightInd/>
      <w:snapToGrid/>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autoSpaceDE/>
      <w:autoSpaceDN/>
      <w:adjustRightInd/>
      <w:snapToGrid/>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autoSpaceDE/>
      <w:autoSpaceDN/>
      <w:adjustRightInd/>
      <w:snapToGrid/>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D043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D0431"/>
    <w:rPr>
      <w:rFonts w:ascii="Arial" w:eastAsia="MS Mincho" w:hAnsi="Arial"/>
      <w:szCs w:val="24"/>
      <w:lang w:val="en-GB" w:eastAsia="en-GB"/>
    </w:rPr>
  </w:style>
  <w:style w:type="table" w:customStyle="1" w:styleId="25">
    <w:name w:val="网格型2"/>
    <w:basedOn w:val="a1"/>
    <w:next w:val="ad"/>
    <w:uiPriority w:val="39"/>
    <w:qFormat/>
    <w:rsid w:val="00CC4E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2414</Words>
  <Characters>13765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136</cp:revision>
  <cp:lastPrinted>2018-08-02T09:56:00Z</cp:lastPrinted>
  <dcterms:created xsi:type="dcterms:W3CDTF">2024-09-24T08:05:00Z</dcterms:created>
  <dcterms:modified xsi:type="dcterms:W3CDTF">2024-09-27T02:46:00Z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